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0F3B39">
      <w:pPr>
        <w:jc w:val="center"/>
        <w:rPr>
          <w:rFonts w:ascii="微软雅黑" w:hAnsi="微软雅黑" w:eastAsia="微软雅黑"/>
          <w:b/>
          <w:sz w:val="44"/>
          <w:szCs w:val="44"/>
        </w:rPr>
      </w:pPr>
    </w:p>
    <w:p w14:paraId="12EC6470">
      <w:pPr>
        <w:jc w:val="center"/>
        <w:rPr>
          <w:rFonts w:ascii="微软雅黑" w:hAnsi="微软雅黑" w:eastAsia="微软雅黑"/>
          <w:b/>
          <w:sz w:val="36"/>
        </w:rPr>
      </w:pPr>
    </w:p>
    <w:p w14:paraId="10723CBC">
      <w:pPr>
        <w:spacing w:line="1000" w:lineRule="exact"/>
        <w:jc w:val="center"/>
        <w:rPr>
          <w:rFonts w:ascii="微软雅黑" w:hAnsi="微软雅黑" w:eastAsia="微软雅黑"/>
          <w:b/>
          <w:bCs/>
          <w:sz w:val="44"/>
          <w:szCs w:val="44"/>
          <w:lang w:bidi="zh-CN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567055</wp:posOffset>
            </wp:positionH>
            <wp:positionV relativeFrom="paragraph">
              <wp:posOffset>50800</wp:posOffset>
            </wp:positionV>
            <wp:extent cx="4318635" cy="810260"/>
            <wp:effectExtent l="0" t="0" r="12065" b="2540"/>
            <wp:wrapSquare wrapText="bothSides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18635" cy="810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93D22B4">
      <w:pPr>
        <w:rPr>
          <w:color w:val="000000"/>
          <w:spacing w:val="3"/>
          <w:sz w:val="66"/>
          <w:vertAlign w:val="subscript"/>
        </w:rPr>
      </w:pPr>
    </w:p>
    <w:p w14:paraId="682A5E24">
      <w:pPr>
        <w:spacing w:line="960" w:lineRule="auto"/>
        <w:jc w:val="center"/>
        <w:rPr>
          <w:b/>
          <w:bCs/>
          <w:sz w:val="28"/>
        </w:rPr>
      </w:pPr>
      <w:r>
        <w:rPr>
          <w:rFonts w:hint="eastAsia" w:ascii="KSGGNG+FZXBSK--GBK1-0" w:hAnsi="KSGGNG+FZXBSK--GBK1-0" w:cs="KSGGNG+FZXBSK--GBK1-0"/>
          <w:b/>
          <w:bCs/>
          <w:color w:val="000000"/>
          <w:spacing w:val="1"/>
          <w:sz w:val="72"/>
          <w:szCs w:val="72"/>
        </w:rPr>
        <w:t xml:space="preserve"> 技能等级证书培训方案</w:t>
      </w:r>
    </w:p>
    <w:p w14:paraId="304C7646">
      <w:pPr>
        <w:rPr>
          <w:b/>
          <w:bCs/>
          <w:sz w:val="28"/>
        </w:rPr>
      </w:pPr>
    </w:p>
    <w:p w14:paraId="1095E731">
      <w:pPr>
        <w:ind w:firstLine="2530" w:firstLineChars="900"/>
        <w:rPr>
          <w:b/>
          <w:bCs/>
          <w:sz w:val="28"/>
        </w:rPr>
      </w:pPr>
    </w:p>
    <w:p w14:paraId="0186F43A">
      <w:pPr>
        <w:ind w:firstLine="2530" w:firstLineChars="900"/>
        <w:rPr>
          <w:b/>
          <w:bCs/>
          <w:sz w:val="28"/>
        </w:rPr>
      </w:pPr>
    </w:p>
    <w:p w14:paraId="07AB85BF">
      <w:pPr>
        <w:ind w:firstLine="1968" w:firstLineChars="700"/>
        <w:outlineLvl w:val="0"/>
        <w:rPr>
          <w:sz w:val="28"/>
          <w:u w:val="single"/>
        </w:rPr>
      </w:pPr>
      <w:r>
        <w:rPr>
          <w:rFonts w:hint="eastAsia"/>
          <w:b/>
          <w:bCs/>
          <w:sz w:val="28"/>
        </w:rPr>
        <w:t>培训项目：</w:t>
      </w:r>
      <w:r>
        <w:rPr>
          <w:rFonts w:hint="eastAsia"/>
          <w:b/>
          <w:bCs/>
          <w:sz w:val="28"/>
          <w:u w:val="single"/>
        </w:rPr>
        <w:t xml:space="preserve">        电工         </w:t>
      </w:r>
    </w:p>
    <w:p w14:paraId="31E10EFE">
      <w:pPr>
        <w:ind w:firstLine="1968" w:firstLineChars="700"/>
        <w:outlineLvl w:val="0"/>
        <w:rPr>
          <w:sz w:val="28"/>
        </w:rPr>
      </w:pPr>
      <w:r>
        <w:rPr>
          <w:rFonts w:hint="eastAsia"/>
          <w:b/>
          <w:bCs/>
          <w:sz w:val="28"/>
        </w:rPr>
        <w:t>培训等级：</w:t>
      </w:r>
      <w:r>
        <w:rPr>
          <w:rFonts w:hint="eastAsia"/>
          <w:b/>
          <w:bCs/>
          <w:sz w:val="28"/>
          <w:u w:val="single"/>
        </w:rPr>
        <w:t xml:space="preserve">   </w:t>
      </w:r>
      <w:r>
        <w:rPr>
          <w:rFonts w:hint="eastAsia"/>
          <w:b/>
          <w:bCs/>
          <w:sz w:val="28"/>
          <w:u w:val="single"/>
          <w:lang w:val="en-US" w:eastAsia="zh-CN"/>
        </w:rPr>
        <w:t xml:space="preserve">     三级</w:t>
      </w:r>
      <w:r>
        <w:rPr>
          <w:rFonts w:hint="eastAsia"/>
          <w:b/>
          <w:bCs/>
          <w:sz w:val="28"/>
          <w:u w:val="single"/>
        </w:rPr>
        <w:t xml:space="preserve"> </w:t>
      </w:r>
      <w:r>
        <w:rPr>
          <w:rFonts w:hint="eastAsia"/>
          <w:b/>
          <w:bCs/>
          <w:sz w:val="28"/>
          <w:u w:val="single"/>
          <w:lang w:val="en-US" w:eastAsia="zh-CN"/>
        </w:rPr>
        <w:t xml:space="preserve">      </w:t>
      </w:r>
      <w:r>
        <w:rPr>
          <w:rFonts w:hint="eastAsia"/>
          <w:b/>
          <w:bCs/>
          <w:sz w:val="28"/>
          <w:u w:val="single"/>
        </w:rPr>
        <w:t xml:space="preserve">  </w:t>
      </w:r>
      <w:r>
        <w:rPr>
          <w:rFonts w:hint="eastAsia"/>
          <w:b/>
          <w:bCs/>
          <w:sz w:val="28"/>
        </w:rPr>
        <w:t xml:space="preserve">  </w:t>
      </w:r>
      <w:r>
        <w:rPr>
          <w:sz w:val="28"/>
        </w:rPr>
        <w:t xml:space="preserve">     </w:t>
      </w:r>
    </w:p>
    <w:p w14:paraId="1EE30F2D">
      <w:pPr>
        <w:ind w:firstLine="1968" w:firstLineChars="700"/>
        <w:outlineLvl w:val="0"/>
        <w:rPr>
          <w:rFonts w:hint="default" w:eastAsia="宋体"/>
          <w:sz w:val="28"/>
          <w:u w:val="single"/>
          <w:lang w:val="en-US" w:eastAsia="zh-CN"/>
        </w:rPr>
      </w:pPr>
      <w:r>
        <w:rPr>
          <w:rFonts w:hint="eastAsia"/>
          <w:b/>
          <w:bCs/>
          <w:sz w:val="28"/>
        </w:rPr>
        <w:t>负责教师：</w:t>
      </w:r>
      <w:r>
        <w:rPr>
          <w:rFonts w:hint="eastAsia"/>
          <w:b/>
          <w:bCs/>
          <w:sz w:val="28"/>
          <w:u w:val="single"/>
          <w:lang w:val="en-US" w:eastAsia="zh-CN"/>
        </w:rPr>
        <w:t xml:space="preserve">   廖玉君、周丁霖    </w:t>
      </w:r>
    </w:p>
    <w:p w14:paraId="3AD28A15">
      <w:pPr>
        <w:ind w:firstLine="1968" w:firstLineChars="700"/>
        <w:outlineLvl w:val="0"/>
        <w:rPr>
          <w:sz w:val="28"/>
          <w:u w:val="single"/>
        </w:rPr>
      </w:pPr>
      <w:r>
        <w:rPr>
          <w:rFonts w:ascii="Calibri" w:hAnsi="Calibri"/>
          <w:b/>
          <w:bCs/>
          <w:sz w:val="28"/>
        </w:rPr>
        <w:t>审    核</w:t>
      </w:r>
      <w:r>
        <w:rPr>
          <w:rFonts w:hint="eastAsia" w:ascii="Calibri" w:hAnsi="Calibri"/>
          <w:b/>
          <w:bCs/>
          <w:sz w:val="28"/>
        </w:rPr>
        <w:t>：</w:t>
      </w:r>
      <w:r>
        <w:rPr>
          <w:rFonts w:hint="eastAsia"/>
          <w:b/>
          <w:bCs/>
          <w:sz w:val="28"/>
          <w:u w:val="single"/>
        </w:rPr>
        <w:t xml:space="preserve">     </w:t>
      </w:r>
      <w:r>
        <w:rPr>
          <w:rFonts w:hint="eastAsia"/>
          <w:b/>
          <w:bCs/>
          <w:sz w:val="28"/>
          <w:u w:val="single"/>
          <w:lang w:val="en-US" w:eastAsia="zh-CN"/>
        </w:rPr>
        <w:t xml:space="preserve">  </w:t>
      </w:r>
      <w:r>
        <w:rPr>
          <w:rFonts w:hint="eastAsia"/>
          <w:b/>
          <w:bCs/>
          <w:sz w:val="28"/>
          <w:u w:val="single"/>
        </w:rPr>
        <w:t xml:space="preserve"> 杨乐   </w:t>
      </w:r>
      <w:r>
        <w:rPr>
          <w:b/>
          <w:bCs/>
          <w:sz w:val="28"/>
          <w:u w:val="single"/>
        </w:rPr>
        <w:t xml:space="preserve">  </w:t>
      </w:r>
      <w:r>
        <w:rPr>
          <w:rFonts w:hint="eastAsia"/>
          <w:b/>
          <w:bCs/>
          <w:sz w:val="28"/>
          <w:u w:val="single"/>
          <w:lang w:val="en-US" w:eastAsia="zh-CN"/>
        </w:rPr>
        <w:t xml:space="preserve"> </w:t>
      </w:r>
      <w:r>
        <w:rPr>
          <w:rFonts w:hint="eastAsia"/>
          <w:b/>
          <w:bCs/>
          <w:sz w:val="28"/>
          <w:u w:val="single"/>
        </w:rPr>
        <w:t xml:space="preserve">    </w:t>
      </w:r>
    </w:p>
    <w:p w14:paraId="24B6FE12">
      <w:pPr>
        <w:spacing w:line="360" w:lineRule="auto"/>
        <w:jc w:val="center"/>
        <w:rPr>
          <w:rFonts w:ascii="微软雅黑" w:hAnsi="微软雅黑" w:eastAsia="微软雅黑"/>
          <w:b/>
          <w:sz w:val="32"/>
          <w:szCs w:val="32"/>
        </w:rPr>
      </w:pPr>
    </w:p>
    <w:p w14:paraId="535E14FD">
      <w:pPr>
        <w:spacing w:line="360" w:lineRule="auto"/>
        <w:jc w:val="center"/>
        <w:rPr>
          <w:rFonts w:ascii="微软雅黑" w:hAnsi="微软雅黑" w:eastAsia="微软雅黑"/>
          <w:b/>
          <w:sz w:val="32"/>
          <w:szCs w:val="32"/>
        </w:rPr>
      </w:pPr>
    </w:p>
    <w:p w14:paraId="202DDE99">
      <w:pPr>
        <w:spacing w:line="360" w:lineRule="auto"/>
        <w:jc w:val="center"/>
        <w:rPr>
          <w:rFonts w:ascii="微软雅黑" w:hAnsi="微软雅黑" w:eastAsia="微软雅黑"/>
          <w:b/>
          <w:sz w:val="32"/>
          <w:szCs w:val="32"/>
        </w:rPr>
      </w:pPr>
    </w:p>
    <w:p w14:paraId="0BB0172D">
      <w:pPr>
        <w:spacing w:line="360" w:lineRule="auto"/>
        <w:jc w:val="center"/>
        <w:rPr>
          <w:rFonts w:ascii="微软雅黑" w:hAnsi="微软雅黑" w:eastAsia="微软雅黑"/>
          <w:b/>
          <w:sz w:val="32"/>
          <w:szCs w:val="32"/>
        </w:rPr>
      </w:pPr>
      <w:r>
        <w:rPr>
          <w:rFonts w:hint="eastAsia" w:ascii="微软雅黑" w:hAnsi="微软雅黑" w:eastAsia="微软雅黑"/>
          <w:b/>
          <w:sz w:val="32"/>
          <w:szCs w:val="32"/>
        </w:rPr>
        <w:t xml:space="preserve">  </w:t>
      </w:r>
      <w:r>
        <w:rPr>
          <w:rFonts w:hint="eastAsia" w:ascii="微软雅黑" w:hAnsi="微软雅黑" w:eastAsia="微软雅黑"/>
          <w:b/>
          <w:sz w:val="32"/>
          <w:szCs w:val="32"/>
          <w:lang w:val="en-US" w:eastAsia="zh-CN"/>
        </w:rPr>
        <w:t xml:space="preserve"> </w:t>
      </w:r>
      <w:r>
        <w:rPr>
          <w:rFonts w:hint="eastAsia" w:ascii="微软雅黑" w:hAnsi="微软雅黑" w:eastAsia="微软雅黑"/>
          <w:b/>
          <w:sz w:val="32"/>
          <w:szCs w:val="32"/>
        </w:rPr>
        <w:t>智能制造学院</w:t>
      </w:r>
    </w:p>
    <w:p w14:paraId="53042ED7">
      <w:pPr>
        <w:spacing w:line="360" w:lineRule="auto"/>
        <w:jc w:val="center"/>
        <w:rPr>
          <w:rFonts w:ascii="微软雅黑" w:hAnsi="微软雅黑" w:eastAsia="微软雅黑"/>
          <w:b/>
          <w:sz w:val="32"/>
          <w:szCs w:val="32"/>
        </w:rPr>
        <w:sectPr>
          <w:pgSz w:w="11906" w:h="16838"/>
          <w:pgMar w:top="1418" w:right="1758" w:bottom="1418" w:left="1758" w:header="851" w:footer="992" w:gutter="284"/>
          <w:cols w:space="425" w:num="1"/>
          <w:docGrid w:type="lines" w:linePitch="312" w:charSpace="0"/>
        </w:sectPr>
      </w:pPr>
      <w:r>
        <w:rPr>
          <w:rFonts w:hint="eastAsia" w:ascii="微软雅黑" w:hAnsi="微软雅黑" w:eastAsia="微软雅黑"/>
          <w:b/>
          <w:sz w:val="32"/>
          <w:szCs w:val="32"/>
        </w:rPr>
        <w:t xml:space="preserve">  </w:t>
      </w:r>
      <w:r>
        <w:rPr>
          <w:rFonts w:hint="eastAsia" w:ascii="微软雅黑" w:hAnsi="微软雅黑" w:eastAsia="微软雅黑"/>
          <w:b/>
          <w:sz w:val="32"/>
          <w:szCs w:val="32"/>
          <w:lang w:val="en-US" w:eastAsia="zh-CN"/>
        </w:rPr>
        <w:t xml:space="preserve"> </w:t>
      </w:r>
      <w:r>
        <w:rPr>
          <w:rFonts w:ascii="微软雅黑" w:hAnsi="微软雅黑" w:eastAsia="微软雅黑"/>
          <w:b/>
          <w:sz w:val="32"/>
          <w:szCs w:val="32"/>
        </w:rPr>
        <w:t>20</w:t>
      </w:r>
      <w:r>
        <w:rPr>
          <w:rFonts w:hint="eastAsia" w:ascii="微软雅黑" w:hAnsi="微软雅黑" w:eastAsia="微软雅黑"/>
          <w:b/>
          <w:sz w:val="32"/>
          <w:szCs w:val="32"/>
        </w:rPr>
        <w:t>2</w:t>
      </w:r>
      <w:r>
        <w:rPr>
          <w:rFonts w:hint="eastAsia" w:ascii="微软雅黑" w:hAnsi="微软雅黑" w:eastAsia="微软雅黑"/>
          <w:b/>
          <w:sz w:val="32"/>
          <w:szCs w:val="32"/>
          <w:lang w:val="en-US" w:eastAsia="zh-CN"/>
        </w:rPr>
        <w:t>4</w:t>
      </w:r>
      <w:r>
        <w:rPr>
          <w:rFonts w:ascii="微软雅黑" w:hAnsi="微软雅黑" w:eastAsia="微软雅黑"/>
          <w:b/>
          <w:sz w:val="32"/>
          <w:szCs w:val="32"/>
        </w:rPr>
        <w:t>年</w:t>
      </w:r>
      <w:r>
        <w:rPr>
          <w:rFonts w:hint="eastAsia" w:ascii="微软雅黑" w:hAnsi="微软雅黑" w:eastAsia="微软雅黑"/>
          <w:b/>
          <w:sz w:val="32"/>
          <w:szCs w:val="32"/>
          <w:lang w:val="en-US" w:eastAsia="zh-CN"/>
        </w:rPr>
        <w:t>11</w:t>
      </w:r>
      <w:r>
        <w:rPr>
          <w:rFonts w:ascii="微软雅黑" w:hAnsi="微软雅黑" w:eastAsia="微软雅黑"/>
          <w:b/>
          <w:sz w:val="32"/>
          <w:szCs w:val="32"/>
        </w:rPr>
        <w:t>月</w:t>
      </w:r>
    </w:p>
    <w:p w14:paraId="26566CA0">
      <w:pPr>
        <w:widowControl/>
        <w:spacing w:line="600" w:lineRule="exact"/>
        <w:jc w:val="center"/>
        <w:rPr>
          <w:rFonts w:eastAsia="方正小标宋_GBK"/>
          <w:sz w:val="44"/>
          <w:szCs w:val="44"/>
        </w:rPr>
      </w:pPr>
    </w:p>
    <w:p w14:paraId="4D5B2C0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eastAsia="方正小标宋_GBK"/>
          <w:sz w:val="44"/>
          <w:szCs w:val="44"/>
        </w:rPr>
      </w:pPr>
      <w:bookmarkStart w:id="0" w:name="_Toc460401623"/>
      <w:bookmarkStart w:id="1" w:name="_Toc447401310"/>
      <w:bookmarkStart w:id="2" w:name="_Toc461975667"/>
      <w:r>
        <w:rPr>
          <w:rFonts w:eastAsia="方正小标宋_GBK"/>
          <w:sz w:val="44"/>
          <w:szCs w:val="44"/>
        </w:rPr>
        <w:t>重庆</w:t>
      </w:r>
      <w:r>
        <w:rPr>
          <w:rFonts w:hint="eastAsia" w:eastAsia="方正小标宋_GBK"/>
          <w:sz w:val="44"/>
          <w:szCs w:val="44"/>
        </w:rPr>
        <w:t>工信职业学院</w:t>
      </w:r>
    </w:p>
    <w:p w14:paraId="441CCEB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eastAsia="方正小标宋_GBK"/>
          <w:sz w:val="44"/>
          <w:szCs w:val="44"/>
        </w:rPr>
      </w:pPr>
      <w:r>
        <w:rPr>
          <w:rFonts w:hint="eastAsia" w:eastAsia="方正小标宋_GBK"/>
          <w:sz w:val="44"/>
          <w:szCs w:val="44"/>
          <w:lang w:val="en-US" w:eastAsia="zh-CN"/>
        </w:rPr>
        <w:t xml:space="preserve"> 电工</w:t>
      </w:r>
      <w:r>
        <w:rPr>
          <w:rFonts w:hint="eastAsia" w:eastAsia="方正小标宋_GBK"/>
          <w:sz w:val="44"/>
          <w:szCs w:val="44"/>
        </w:rPr>
        <w:t>高级工</w:t>
      </w:r>
      <w:r>
        <w:rPr>
          <w:rFonts w:hint="eastAsia" w:eastAsia="方正小标宋_GBK"/>
          <w:sz w:val="44"/>
          <w:szCs w:val="44"/>
          <w:lang w:eastAsia="zh-CN"/>
        </w:rPr>
        <w:t>（</w:t>
      </w:r>
      <w:r>
        <w:rPr>
          <w:rFonts w:hint="eastAsia" w:eastAsia="方正小标宋_GBK"/>
          <w:sz w:val="44"/>
          <w:szCs w:val="44"/>
          <w:lang w:val="en-US" w:eastAsia="zh-CN"/>
        </w:rPr>
        <w:t>含中初级</w:t>
      </w:r>
      <w:r>
        <w:rPr>
          <w:rFonts w:hint="eastAsia" w:eastAsia="方正小标宋_GBK"/>
          <w:sz w:val="44"/>
          <w:szCs w:val="44"/>
          <w:lang w:eastAsia="zh-CN"/>
        </w:rPr>
        <w:t>）</w:t>
      </w:r>
      <w:r>
        <w:rPr>
          <w:rFonts w:hint="eastAsia" w:eastAsia="方正小标宋_GBK"/>
          <w:sz w:val="44"/>
          <w:szCs w:val="44"/>
        </w:rPr>
        <w:t>培训</w:t>
      </w:r>
      <w:r>
        <w:rPr>
          <w:rFonts w:eastAsia="方正小标宋_GBK"/>
          <w:sz w:val="44"/>
          <w:szCs w:val="44"/>
        </w:rPr>
        <w:t>方案</w:t>
      </w:r>
    </w:p>
    <w:p w14:paraId="4F9978DD">
      <w:pPr>
        <w:pStyle w:val="2"/>
        <w:spacing w:line="500" w:lineRule="exact"/>
        <w:ind w:firstLine="643" w:firstLineChars="200"/>
        <w:rPr>
          <w:rFonts w:ascii="仿宋_GB2312" w:hAnsi="仿宋_GB2312" w:eastAsia="仿宋_GB2312" w:cs="仿宋_GB2312"/>
          <w:b/>
          <w:bCs w:val="0"/>
          <w:szCs w:val="32"/>
        </w:rPr>
      </w:pPr>
      <w:r>
        <w:rPr>
          <w:rFonts w:hint="eastAsia" w:ascii="仿宋_GB2312" w:hAnsi="仿宋_GB2312" w:eastAsia="仿宋_GB2312" w:cs="仿宋_GB2312"/>
          <w:b/>
          <w:bCs w:val="0"/>
          <w:szCs w:val="32"/>
        </w:rPr>
        <w:t>一、指导思想</w:t>
      </w:r>
      <w:bookmarkEnd w:id="0"/>
      <w:bookmarkEnd w:id="1"/>
      <w:bookmarkEnd w:id="2"/>
    </w:p>
    <w:p w14:paraId="76305823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default" w:ascii="仿宋_GB2312" w:hAnsi="仿宋_GB2312" w:eastAsia="仿宋_GB2312" w:cs="仿宋_GB2312"/>
          <w:sz w:val="32"/>
          <w:szCs w:val="32"/>
        </w:rPr>
        <w:t>为提升应届毕业生的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综合竞争能力</w:t>
      </w:r>
      <w:r>
        <w:rPr>
          <w:rFonts w:hint="default" w:ascii="仿宋_GB2312" w:hAnsi="仿宋_GB2312" w:eastAsia="仿宋_GB2312" w:cs="仿宋_GB2312"/>
          <w:sz w:val="32"/>
          <w:szCs w:val="32"/>
        </w:rPr>
        <w:t>，拟于近期组织开展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电工</w:t>
      </w:r>
      <w:r>
        <w:rPr>
          <w:rFonts w:hint="default" w:ascii="仿宋_GB2312" w:hAnsi="仿宋_GB2312" w:eastAsia="仿宋_GB2312" w:cs="仿宋_GB2312"/>
          <w:sz w:val="32"/>
          <w:szCs w:val="32"/>
        </w:rPr>
        <w:t>职业培训。为保障培训工作的顺利实施，特制</w:t>
      </w:r>
      <w:bookmarkStart w:id="42" w:name="_GoBack"/>
      <w:bookmarkEnd w:id="42"/>
      <w:r>
        <w:rPr>
          <w:rFonts w:hint="default" w:ascii="仿宋_GB2312" w:hAnsi="仿宋_GB2312" w:eastAsia="仿宋_GB2312" w:cs="仿宋_GB2312"/>
          <w:sz w:val="32"/>
          <w:szCs w:val="32"/>
        </w:rPr>
        <w:t>订本方案。</w:t>
      </w:r>
    </w:p>
    <w:p w14:paraId="4DF3C360">
      <w:pPr>
        <w:pStyle w:val="2"/>
        <w:spacing w:line="500" w:lineRule="exact"/>
        <w:ind w:firstLine="643" w:firstLineChars="200"/>
        <w:rPr>
          <w:rFonts w:ascii="仿宋_GB2312" w:hAnsi="仿宋_GB2312" w:eastAsia="仿宋_GB2312" w:cs="仿宋_GB2312"/>
          <w:b/>
          <w:bCs w:val="0"/>
          <w:szCs w:val="32"/>
        </w:rPr>
      </w:pPr>
      <w:bookmarkStart w:id="3" w:name="_Toc447401311"/>
      <w:bookmarkStart w:id="4" w:name="_Toc460401624"/>
      <w:bookmarkStart w:id="5" w:name="_Toc461975668"/>
      <w:r>
        <w:rPr>
          <w:rFonts w:hint="eastAsia" w:ascii="仿宋_GB2312" w:hAnsi="仿宋_GB2312" w:eastAsia="仿宋_GB2312" w:cs="仿宋_GB2312"/>
          <w:b/>
          <w:bCs w:val="0"/>
          <w:szCs w:val="32"/>
        </w:rPr>
        <w:t>二、</w:t>
      </w:r>
      <w:bookmarkEnd w:id="3"/>
      <w:r>
        <w:rPr>
          <w:rFonts w:hint="eastAsia" w:ascii="仿宋_GB2312" w:hAnsi="仿宋_GB2312" w:eastAsia="仿宋_GB2312" w:cs="仿宋_GB2312"/>
          <w:b/>
          <w:bCs w:val="0"/>
          <w:szCs w:val="32"/>
        </w:rPr>
        <w:t>培训对象、时间</w:t>
      </w:r>
      <w:bookmarkEnd w:id="4"/>
      <w:bookmarkEnd w:id="5"/>
      <w:r>
        <w:rPr>
          <w:rFonts w:hint="eastAsia" w:ascii="仿宋_GB2312" w:hAnsi="仿宋_GB2312" w:eastAsia="仿宋_GB2312" w:cs="仿宋_GB2312"/>
          <w:b/>
          <w:bCs w:val="0"/>
          <w:szCs w:val="32"/>
        </w:rPr>
        <w:t>及地点</w:t>
      </w:r>
    </w:p>
    <w:p w14:paraId="4D54D725">
      <w:pPr>
        <w:pStyle w:val="3"/>
        <w:keepNext w:val="0"/>
        <w:keepLines w:val="0"/>
        <w:spacing w:line="50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</w:rPr>
      </w:pPr>
      <w:bookmarkStart w:id="6" w:name="_Toc460401625"/>
      <w:bookmarkStart w:id="7" w:name="_Toc461975669"/>
      <w:r>
        <w:rPr>
          <w:rFonts w:hint="eastAsia" w:ascii="仿宋_GB2312" w:hAnsi="仿宋_GB2312" w:eastAsia="仿宋_GB2312" w:cs="仿宋_GB2312"/>
          <w:b w:val="0"/>
          <w:bCs w:val="0"/>
        </w:rPr>
        <w:t>1、培训对象</w:t>
      </w:r>
      <w:bookmarkEnd w:id="6"/>
      <w:bookmarkEnd w:id="7"/>
    </w:p>
    <w:p w14:paraId="5A8F27CC">
      <w:pPr>
        <w:pStyle w:val="17"/>
        <w:adjustRightInd w:val="0"/>
        <w:snapToGrid w:val="0"/>
        <w:spacing w:line="360" w:lineRule="auto"/>
        <w:ind w:firstLine="560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bookmarkStart w:id="8" w:name="_Toc461975670"/>
      <w:bookmarkStart w:id="9" w:name="_Toc460401626"/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培训对象：重庆工信职业学院</w:t>
      </w:r>
      <w:r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应届毕业学生</w:t>
      </w:r>
    </w:p>
    <w:p w14:paraId="64E936B2">
      <w:pPr>
        <w:pStyle w:val="17"/>
        <w:adjustRightInd w:val="0"/>
        <w:snapToGrid w:val="0"/>
        <w:spacing w:line="360" w:lineRule="auto"/>
        <w:ind w:firstLine="560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培训工种：电工（三级）</w:t>
      </w:r>
    </w:p>
    <w:p w14:paraId="50B02C47">
      <w:pPr>
        <w:pStyle w:val="3"/>
        <w:keepNext w:val="0"/>
        <w:keepLines w:val="0"/>
        <w:spacing w:line="50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</w:rPr>
      </w:pPr>
      <w:r>
        <w:rPr>
          <w:rFonts w:hint="eastAsia" w:ascii="仿宋_GB2312" w:hAnsi="仿宋_GB2312" w:eastAsia="仿宋_GB2312" w:cs="仿宋_GB2312"/>
          <w:b w:val="0"/>
          <w:bCs w:val="0"/>
        </w:rPr>
        <w:t>2、培训时间</w:t>
      </w:r>
      <w:bookmarkEnd w:id="8"/>
      <w:bookmarkEnd w:id="9"/>
    </w:p>
    <w:p w14:paraId="0E7CEEFD">
      <w:pPr>
        <w:pStyle w:val="3"/>
        <w:keepNext w:val="0"/>
        <w:keepLines w:val="0"/>
        <w:spacing w:line="50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</w:rPr>
      </w:pPr>
      <w:bookmarkStart w:id="10" w:name="_Toc461975672"/>
      <w:bookmarkStart w:id="11" w:name="_Toc460401628"/>
      <w:bookmarkStart w:id="12" w:name="_Toc447401321"/>
      <w:bookmarkStart w:id="13" w:name="_Toc447401320"/>
      <w:r>
        <w:rPr>
          <w:rFonts w:hint="eastAsia" w:ascii="仿宋_GB2312" w:hAnsi="仿宋_GB2312" w:eastAsia="仿宋_GB2312" w:cs="仿宋_GB2312"/>
          <w:b w:val="0"/>
          <w:bCs w:val="0"/>
        </w:rPr>
        <w:t>202</w:t>
      </w:r>
      <w:r>
        <w:rPr>
          <w:rFonts w:hint="eastAsia" w:ascii="仿宋_GB2312" w:hAnsi="仿宋_GB2312" w:eastAsia="仿宋_GB2312" w:cs="仿宋_GB2312"/>
          <w:b w:val="0"/>
          <w:bCs w:val="0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 w:val="0"/>
          <w:bCs w:val="0"/>
        </w:rPr>
        <w:t xml:space="preserve">年 </w:t>
      </w:r>
      <w:r>
        <w:rPr>
          <w:rFonts w:hint="eastAsia" w:ascii="仿宋_GB2312" w:hAnsi="仿宋_GB2312" w:eastAsia="仿宋_GB2312" w:cs="仿宋_GB2312"/>
          <w:b w:val="0"/>
          <w:bCs w:val="0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</w:rPr>
        <w:t xml:space="preserve"> 月 </w:t>
      </w:r>
      <w:r>
        <w:rPr>
          <w:rFonts w:hint="eastAsia" w:ascii="仿宋_GB2312" w:hAnsi="仿宋_GB2312" w:eastAsia="仿宋_GB2312" w:cs="仿宋_GB2312"/>
          <w:b w:val="0"/>
          <w:bCs w:val="0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 w:val="0"/>
          <w:bCs w:val="0"/>
        </w:rPr>
        <w:t>日 至 202</w:t>
      </w:r>
      <w:r>
        <w:rPr>
          <w:rFonts w:hint="eastAsia" w:ascii="仿宋_GB2312" w:hAnsi="仿宋_GB2312" w:eastAsia="仿宋_GB2312" w:cs="仿宋_GB2312"/>
          <w:b w:val="0"/>
          <w:bCs w:val="0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 w:val="0"/>
          <w:bCs w:val="0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b w:val="0"/>
          <w:bCs w:val="0"/>
        </w:rPr>
        <w:t xml:space="preserve"> 月</w:t>
      </w:r>
      <w:r>
        <w:rPr>
          <w:rFonts w:hint="eastAsia" w:ascii="仿宋_GB2312" w:hAnsi="仿宋_GB2312" w:eastAsia="仿宋_GB2312" w:cs="仿宋_GB2312"/>
          <w:b w:val="0"/>
          <w:bCs w:val="0"/>
          <w:lang w:val="en-US" w:eastAsia="zh-CN"/>
        </w:rPr>
        <w:t>18</w:t>
      </w:r>
      <w:r>
        <w:rPr>
          <w:rFonts w:hint="eastAsia" w:ascii="仿宋_GB2312" w:hAnsi="仿宋_GB2312" w:eastAsia="仿宋_GB2312" w:cs="仿宋_GB2312"/>
          <w:b w:val="0"/>
          <w:bCs w:val="0"/>
        </w:rPr>
        <w:t xml:space="preserve"> 日（共</w:t>
      </w:r>
      <w:r>
        <w:rPr>
          <w:rFonts w:hint="eastAsia" w:ascii="仿宋_GB2312" w:hAnsi="仿宋_GB2312" w:eastAsia="仿宋_GB2312" w:cs="仿宋_GB2312"/>
          <w:b w:val="0"/>
          <w:bCs w:val="0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b w:val="0"/>
          <w:bCs w:val="0"/>
        </w:rPr>
        <w:t>天）</w:t>
      </w:r>
    </w:p>
    <w:p w14:paraId="10792986">
      <w:pPr>
        <w:pStyle w:val="3"/>
        <w:keepNext w:val="0"/>
        <w:keepLines w:val="0"/>
        <w:spacing w:line="50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</w:rPr>
      </w:pPr>
      <w:r>
        <w:rPr>
          <w:rFonts w:hint="eastAsia" w:ascii="仿宋_GB2312" w:hAnsi="仿宋_GB2312" w:eastAsia="仿宋_GB2312" w:cs="仿宋_GB2312"/>
          <w:b w:val="0"/>
          <w:bCs w:val="0"/>
        </w:rPr>
        <w:t>3、培训地点</w:t>
      </w:r>
    </w:p>
    <w:p w14:paraId="57E0E608">
      <w:pPr>
        <w:pStyle w:val="3"/>
        <w:keepNext w:val="0"/>
        <w:keepLines w:val="0"/>
        <w:spacing w:line="50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</w:rPr>
      </w:pPr>
      <w:r>
        <w:rPr>
          <w:rFonts w:hint="eastAsia" w:ascii="仿宋_GB2312" w:hAnsi="仿宋_GB2312" w:eastAsia="仿宋_GB2312" w:cs="仿宋_GB2312"/>
          <w:b w:val="0"/>
          <w:bCs w:val="0"/>
        </w:rPr>
        <w:t>重庆工信职业学院（</w:t>
      </w:r>
      <w:r>
        <w:rPr>
          <w:rFonts w:hint="eastAsia" w:ascii="仿宋_GB2312" w:hAnsi="仿宋_GB2312" w:eastAsia="仿宋_GB2312" w:cs="仿宋_GB2312"/>
          <w:b w:val="0"/>
          <w:bCs w:val="0"/>
          <w:lang w:val="en-US" w:eastAsia="zh-CN"/>
        </w:rPr>
        <w:t>渝中校区</w:t>
      </w:r>
      <w:r>
        <w:rPr>
          <w:rFonts w:hint="eastAsia" w:ascii="仿宋_GB2312" w:hAnsi="仿宋_GB2312" w:eastAsia="仿宋_GB2312" w:cs="仿宋_GB2312"/>
          <w:b w:val="0"/>
          <w:bCs w:val="0"/>
        </w:rPr>
        <w:t>），</w:t>
      </w:r>
      <w:r>
        <w:rPr>
          <w:rFonts w:hint="eastAsia" w:ascii="仿宋_GB2312" w:hAnsi="仿宋_GB2312" w:eastAsia="仿宋_GB2312" w:cs="仿宋_GB2312"/>
          <w:b w:val="0"/>
          <w:bCs w:val="0"/>
          <w:lang w:val="en-US" w:eastAsia="zh-CN"/>
        </w:rPr>
        <w:t>二教学楼、现代服务大楼</w:t>
      </w:r>
      <w:r>
        <w:rPr>
          <w:rFonts w:hint="eastAsia" w:ascii="仿宋_GB2312" w:hAnsi="仿宋_GB2312" w:eastAsia="仿宋_GB2312" w:cs="仿宋_GB2312"/>
          <w:b w:val="0"/>
          <w:bCs w:val="0"/>
        </w:rPr>
        <w:t>。</w:t>
      </w:r>
    </w:p>
    <w:p w14:paraId="64EA721E">
      <w:pPr>
        <w:pStyle w:val="3"/>
        <w:keepNext w:val="0"/>
        <w:keepLines w:val="0"/>
        <w:spacing w:line="50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</w:rPr>
      </w:pPr>
      <w:r>
        <w:rPr>
          <w:rFonts w:ascii="仿宋_GB2312" w:hAnsi="仿宋_GB2312" w:eastAsia="仿宋_GB2312" w:cs="仿宋_GB2312"/>
          <w:b w:val="0"/>
          <w:bCs w:val="0"/>
        </w:rPr>
        <w:t>4</w:t>
      </w:r>
      <w:r>
        <w:rPr>
          <w:rFonts w:hint="eastAsia" w:ascii="仿宋_GB2312" w:hAnsi="仿宋_GB2312" w:eastAsia="仿宋_GB2312" w:cs="仿宋_GB2312"/>
          <w:b w:val="0"/>
          <w:bCs w:val="0"/>
        </w:rPr>
        <w:t>、培训安排</w:t>
      </w:r>
    </w:p>
    <w:p w14:paraId="45EE2232">
      <w:pPr>
        <w:pStyle w:val="3"/>
        <w:keepNext w:val="0"/>
        <w:keepLines w:val="0"/>
        <w:spacing w:line="50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</w:rPr>
      </w:pPr>
      <w:r>
        <w:rPr>
          <w:rFonts w:hint="eastAsia" w:ascii="仿宋_GB2312" w:hAnsi="仿宋_GB2312" w:eastAsia="仿宋_GB2312" w:cs="仿宋_GB2312"/>
          <w:b w:val="0"/>
          <w:bCs w:val="0"/>
        </w:rPr>
        <w:t>2</w:t>
      </w:r>
      <w:r>
        <w:rPr>
          <w:rFonts w:ascii="仿宋_GB2312" w:hAnsi="仿宋_GB2312" w:eastAsia="仿宋_GB2312" w:cs="仿宋_GB2312"/>
          <w:b w:val="0"/>
          <w:bCs w:val="0"/>
        </w:rPr>
        <w:t>02</w:t>
      </w:r>
      <w:r>
        <w:rPr>
          <w:rFonts w:hint="eastAsia" w:ascii="仿宋_GB2312" w:hAnsi="仿宋_GB2312" w:eastAsia="仿宋_GB2312" w:cs="仿宋_GB2312"/>
          <w:b w:val="0"/>
          <w:bCs w:val="0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 w:val="0"/>
          <w:bCs w:val="0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</w:rPr>
        <w:t>月</w:t>
      </w:r>
      <w:r>
        <w:rPr>
          <w:rFonts w:hint="eastAsia" w:ascii="仿宋_GB2312" w:hAnsi="仿宋_GB2312" w:eastAsia="仿宋_GB2312" w:cs="仿宋_GB2312"/>
          <w:b w:val="0"/>
          <w:bCs w:val="0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 w:val="0"/>
          <w:bCs w:val="0"/>
        </w:rPr>
        <w:t>日9:</w:t>
      </w:r>
      <w:r>
        <w:rPr>
          <w:rFonts w:ascii="仿宋_GB2312" w:hAnsi="仿宋_GB2312" w:eastAsia="仿宋_GB2312" w:cs="仿宋_GB2312"/>
          <w:b w:val="0"/>
          <w:bCs w:val="0"/>
        </w:rPr>
        <w:t>00-15</w:t>
      </w:r>
      <w:r>
        <w:rPr>
          <w:rFonts w:hint="eastAsia" w:ascii="仿宋_GB2312" w:hAnsi="仿宋_GB2312" w:eastAsia="仿宋_GB2312" w:cs="仿宋_GB2312"/>
          <w:b w:val="0"/>
          <w:bCs w:val="0"/>
        </w:rPr>
        <w:t>:</w:t>
      </w:r>
      <w:r>
        <w:rPr>
          <w:rFonts w:ascii="仿宋_GB2312" w:hAnsi="仿宋_GB2312" w:eastAsia="仿宋_GB2312" w:cs="仿宋_GB2312"/>
          <w:b w:val="0"/>
          <w:bCs w:val="0"/>
        </w:rPr>
        <w:t xml:space="preserve">30            </w:t>
      </w:r>
      <w:r>
        <w:rPr>
          <w:rFonts w:hint="eastAsia" w:ascii="仿宋_GB2312" w:hAnsi="仿宋_GB2312" w:eastAsia="仿宋_GB2312" w:cs="仿宋_GB2312"/>
          <w:b w:val="0"/>
          <w:bCs w:val="0"/>
          <w:lang w:val="en-US" w:eastAsia="zh-CN"/>
        </w:rPr>
        <w:t xml:space="preserve"> </w:t>
      </w:r>
      <w:r>
        <w:rPr>
          <w:rFonts w:ascii="仿宋_GB2312" w:hAnsi="仿宋_GB2312" w:eastAsia="仿宋_GB2312" w:cs="仿宋_GB2312"/>
          <w:b w:val="0"/>
          <w:bCs w:val="0"/>
        </w:rPr>
        <w:t xml:space="preserve">   </w:t>
      </w:r>
      <w:r>
        <w:rPr>
          <w:rFonts w:hint="eastAsia" w:ascii="仿宋_GB2312" w:hAnsi="仿宋_GB2312" w:eastAsia="仿宋_GB2312" w:cs="仿宋_GB2312"/>
          <w:b w:val="0"/>
          <w:bCs w:val="0"/>
        </w:rPr>
        <w:t>学员报道</w:t>
      </w:r>
    </w:p>
    <w:p w14:paraId="3B6D7D6B">
      <w:pPr>
        <w:pStyle w:val="3"/>
        <w:keepNext w:val="0"/>
        <w:keepLines w:val="0"/>
        <w:spacing w:line="50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</w:rPr>
      </w:pPr>
      <w:r>
        <w:rPr>
          <w:rFonts w:hint="eastAsia" w:ascii="仿宋_GB2312" w:hAnsi="仿宋_GB2312" w:eastAsia="仿宋_GB2312" w:cs="仿宋_GB2312"/>
          <w:b w:val="0"/>
          <w:bCs w:val="0"/>
        </w:rPr>
        <w:t>2</w:t>
      </w:r>
      <w:r>
        <w:rPr>
          <w:rFonts w:ascii="仿宋_GB2312" w:hAnsi="仿宋_GB2312" w:eastAsia="仿宋_GB2312" w:cs="仿宋_GB2312"/>
          <w:b w:val="0"/>
          <w:bCs w:val="0"/>
        </w:rPr>
        <w:t>02</w:t>
      </w:r>
      <w:r>
        <w:rPr>
          <w:rFonts w:hint="eastAsia" w:ascii="仿宋_GB2312" w:hAnsi="仿宋_GB2312" w:eastAsia="仿宋_GB2312" w:cs="仿宋_GB2312"/>
          <w:b w:val="0"/>
          <w:bCs w:val="0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 w:val="0"/>
          <w:bCs w:val="0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</w:rPr>
        <w:t>月</w:t>
      </w:r>
      <w:r>
        <w:rPr>
          <w:rFonts w:hint="eastAsia" w:ascii="仿宋_GB2312" w:hAnsi="仿宋_GB2312" w:eastAsia="仿宋_GB2312" w:cs="仿宋_GB2312"/>
          <w:b w:val="0"/>
          <w:bCs w:val="0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 w:val="0"/>
          <w:bCs w:val="0"/>
        </w:rPr>
        <w:t>日—</w:t>
      </w:r>
      <w:r>
        <w:rPr>
          <w:rFonts w:hint="eastAsia" w:ascii="仿宋_GB2312" w:hAnsi="仿宋_GB2312" w:eastAsia="仿宋_GB2312" w:cs="仿宋_GB2312"/>
          <w:b w:val="0"/>
          <w:bCs w:val="0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 w:val="0"/>
          <w:bCs w:val="0"/>
        </w:rPr>
        <w:t>日</w:t>
      </w:r>
      <w:r>
        <w:rPr>
          <w:rFonts w:hint="eastAsia" w:ascii="仿宋_GB2312" w:hAnsi="仿宋_GB2312" w:eastAsia="仿宋_GB2312" w:cs="仿宋_GB2312"/>
          <w:b w:val="0"/>
          <w:bCs w:val="0"/>
          <w:lang w:val="en-US" w:eastAsia="zh-CN"/>
        </w:rPr>
        <w:t xml:space="preserve">                     基础</w:t>
      </w:r>
      <w:r>
        <w:rPr>
          <w:rFonts w:hint="eastAsia" w:ascii="仿宋_GB2312" w:hAnsi="仿宋_GB2312" w:eastAsia="仿宋_GB2312" w:cs="仿宋_GB2312"/>
          <w:b w:val="0"/>
          <w:bCs w:val="0"/>
        </w:rPr>
        <w:t>理论</w:t>
      </w:r>
      <w:r>
        <w:rPr>
          <w:rFonts w:hint="eastAsia" w:ascii="仿宋_GB2312" w:hAnsi="仿宋_GB2312" w:eastAsia="仿宋_GB2312" w:cs="仿宋_GB2312"/>
          <w:b w:val="0"/>
          <w:bCs w:val="0"/>
          <w:lang w:val="en-US" w:eastAsia="zh-CN"/>
        </w:rPr>
        <w:t>学习</w:t>
      </w:r>
      <w:r>
        <w:rPr>
          <w:rFonts w:hint="eastAsia" w:ascii="仿宋_GB2312" w:hAnsi="仿宋_GB2312" w:eastAsia="仿宋_GB2312" w:cs="仿宋_GB2312"/>
          <w:b w:val="0"/>
          <w:bCs w:val="0"/>
        </w:rPr>
        <w:t xml:space="preserve"> </w:t>
      </w:r>
      <w:r>
        <w:rPr>
          <w:rFonts w:ascii="仿宋_GB2312" w:hAnsi="仿宋_GB2312" w:eastAsia="仿宋_GB2312" w:cs="仿宋_GB2312"/>
          <w:b w:val="0"/>
          <w:bCs w:val="0"/>
        </w:rPr>
        <w:t xml:space="preserve"> </w:t>
      </w:r>
    </w:p>
    <w:p w14:paraId="7F614BA9">
      <w:pPr>
        <w:pStyle w:val="3"/>
        <w:keepNext w:val="0"/>
        <w:keepLines w:val="0"/>
        <w:spacing w:line="500" w:lineRule="exact"/>
        <w:ind w:firstLine="640" w:firstLineChars="200"/>
        <w:rPr>
          <w:rFonts w:hint="eastAsia" w:ascii="仿宋_GB2312" w:hAnsi="仿宋_GB2312" w:eastAsia="仿宋_GB2312" w:cs="仿宋_GB2312"/>
          <w:b w:val="0"/>
          <w:bCs w:val="0"/>
        </w:rPr>
      </w:pPr>
      <w:r>
        <w:rPr>
          <w:rFonts w:hint="eastAsia" w:ascii="仿宋_GB2312" w:hAnsi="仿宋_GB2312" w:eastAsia="仿宋_GB2312" w:cs="仿宋_GB2312"/>
          <w:b w:val="0"/>
          <w:bCs w:val="0"/>
        </w:rPr>
        <w:t>2</w:t>
      </w:r>
      <w:r>
        <w:rPr>
          <w:rFonts w:ascii="仿宋_GB2312" w:hAnsi="仿宋_GB2312" w:eastAsia="仿宋_GB2312" w:cs="仿宋_GB2312"/>
          <w:b w:val="0"/>
          <w:bCs w:val="0"/>
        </w:rPr>
        <w:t>02</w:t>
      </w:r>
      <w:r>
        <w:rPr>
          <w:rFonts w:hint="eastAsia" w:ascii="仿宋_GB2312" w:hAnsi="仿宋_GB2312" w:eastAsia="仿宋_GB2312" w:cs="仿宋_GB2312"/>
          <w:b w:val="0"/>
          <w:bCs w:val="0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 w:val="0"/>
          <w:bCs w:val="0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</w:rPr>
        <w:t>月</w:t>
      </w:r>
      <w:r>
        <w:rPr>
          <w:rFonts w:hint="eastAsia" w:ascii="仿宋_GB2312" w:hAnsi="仿宋_GB2312" w:eastAsia="仿宋_GB2312" w:cs="仿宋_GB2312"/>
          <w:b w:val="0"/>
          <w:bCs w:val="0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b w:val="0"/>
          <w:bCs w:val="0"/>
        </w:rPr>
        <w:t>日—</w:t>
      </w:r>
      <w:r>
        <w:rPr>
          <w:rFonts w:hint="eastAsia" w:ascii="仿宋_GB2312" w:hAnsi="仿宋_GB2312" w:eastAsia="仿宋_GB2312" w:cs="仿宋_GB2312"/>
          <w:b w:val="0"/>
          <w:bCs w:val="0"/>
          <w:lang w:val="en-US" w:eastAsia="zh-CN"/>
        </w:rPr>
        <w:t>18日</w:t>
      </w:r>
      <w:r>
        <w:rPr>
          <w:rFonts w:ascii="仿宋_GB2312" w:hAnsi="仿宋_GB2312" w:eastAsia="仿宋_GB2312" w:cs="仿宋_GB2312"/>
          <w:b w:val="0"/>
          <w:bCs w:val="0"/>
        </w:rPr>
        <w:t xml:space="preserve">                   </w:t>
      </w:r>
      <w:r>
        <w:rPr>
          <w:rFonts w:hint="eastAsia" w:ascii="仿宋_GB2312" w:hAnsi="仿宋_GB2312" w:eastAsia="仿宋_GB2312" w:cs="仿宋_GB2312"/>
          <w:b w:val="0"/>
          <w:bCs w:val="0"/>
          <w:lang w:val="en-US" w:eastAsia="zh-CN"/>
        </w:rPr>
        <w:t xml:space="preserve"> 专业</w:t>
      </w:r>
      <w:r>
        <w:rPr>
          <w:rFonts w:hint="eastAsia" w:ascii="仿宋_GB2312" w:hAnsi="仿宋_GB2312" w:eastAsia="仿宋_GB2312" w:cs="仿宋_GB2312"/>
          <w:b w:val="0"/>
          <w:bCs w:val="0"/>
        </w:rPr>
        <w:t>理论、实操</w:t>
      </w:r>
    </w:p>
    <w:p w14:paraId="15148B83">
      <w:pPr>
        <w:pStyle w:val="3"/>
        <w:keepNext w:val="0"/>
        <w:keepLines w:val="0"/>
        <w:spacing w:line="500" w:lineRule="exact"/>
        <w:ind w:firstLine="640" w:firstLineChars="200"/>
        <w:rPr>
          <w:rFonts w:hint="default" w:eastAsia="仿宋_GB2312"/>
          <w:sz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</w:rPr>
        <w:t>2</w:t>
      </w:r>
      <w:r>
        <w:rPr>
          <w:rFonts w:ascii="仿宋_GB2312" w:hAnsi="仿宋_GB2312" w:eastAsia="仿宋_GB2312" w:cs="仿宋_GB2312"/>
          <w:b w:val="0"/>
          <w:bCs w:val="0"/>
        </w:rPr>
        <w:t>02</w:t>
      </w:r>
      <w:r>
        <w:rPr>
          <w:rFonts w:hint="eastAsia" w:ascii="仿宋_GB2312" w:hAnsi="仿宋_GB2312" w:eastAsia="仿宋_GB2312" w:cs="仿宋_GB2312"/>
          <w:b w:val="0"/>
          <w:bCs w:val="0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 w:val="0"/>
          <w:bCs w:val="0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</w:rPr>
        <w:t>月</w:t>
      </w:r>
      <w:r>
        <w:rPr>
          <w:rFonts w:hint="eastAsia" w:ascii="仿宋_GB2312" w:hAnsi="仿宋_GB2312" w:eastAsia="仿宋_GB2312" w:cs="仿宋_GB2312"/>
          <w:b w:val="0"/>
          <w:bCs w:val="0"/>
          <w:lang w:val="en-US" w:eastAsia="zh-CN"/>
        </w:rPr>
        <w:t>19-20</w:t>
      </w:r>
      <w:r>
        <w:rPr>
          <w:rFonts w:hint="eastAsia" w:ascii="仿宋_GB2312" w:hAnsi="仿宋_GB2312" w:eastAsia="仿宋_GB2312" w:cs="仿宋_GB2312"/>
          <w:b w:val="0"/>
          <w:bCs w:val="0"/>
        </w:rPr>
        <w:t xml:space="preserve">日 </w:t>
      </w:r>
      <w:r>
        <w:rPr>
          <w:rFonts w:ascii="仿宋_GB2312" w:hAnsi="仿宋_GB2312" w:eastAsia="仿宋_GB2312" w:cs="仿宋_GB2312"/>
          <w:b w:val="0"/>
          <w:bCs w:val="0"/>
        </w:rPr>
        <w:t xml:space="preserve">                      </w:t>
      </w:r>
      <w:r>
        <w:rPr>
          <w:rFonts w:hint="eastAsia" w:ascii="仿宋_GB2312" w:hAnsi="仿宋_GB2312" w:eastAsia="仿宋_GB2312" w:cs="仿宋_GB2312"/>
          <w:b w:val="0"/>
          <w:bCs w:val="0"/>
          <w:lang w:val="en-US" w:eastAsia="zh-CN"/>
        </w:rPr>
        <w:t>技能鉴定考试</w:t>
      </w:r>
    </w:p>
    <w:p w14:paraId="6A8BAF38"/>
    <w:p w14:paraId="737B65CE">
      <w:pPr>
        <w:pStyle w:val="2"/>
        <w:spacing w:line="500" w:lineRule="exact"/>
        <w:ind w:firstLine="643" w:firstLineChars="200"/>
        <w:rPr>
          <w:rFonts w:ascii="仿宋_GB2312" w:hAnsi="仿宋_GB2312" w:eastAsia="仿宋_GB2312" w:cs="仿宋_GB2312"/>
          <w:b/>
          <w:bCs w:val="0"/>
          <w:szCs w:val="32"/>
        </w:rPr>
      </w:pPr>
      <w:r>
        <w:rPr>
          <w:rFonts w:hint="eastAsia" w:ascii="仿宋_GB2312" w:hAnsi="仿宋_GB2312" w:eastAsia="仿宋_GB2312" w:cs="仿宋_GB2312"/>
          <w:b/>
          <w:bCs w:val="0"/>
          <w:szCs w:val="32"/>
        </w:rPr>
        <w:t>三、</w:t>
      </w:r>
      <w:bookmarkEnd w:id="10"/>
      <w:bookmarkEnd w:id="11"/>
      <w:r>
        <w:rPr>
          <w:rFonts w:hint="eastAsia" w:ascii="仿宋_GB2312" w:hAnsi="仿宋_GB2312" w:eastAsia="仿宋_GB2312" w:cs="仿宋_GB2312"/>
          <w:b/>
          <w:bCs w:val="0"/>
          <w:szCs w:val="32"/>
        </w:rPr>
        <w:t>培训形式</w:t>
      </w:r>
    </w:p>
    <w:p w14:paraId="09D1170A"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理论知识和实际操作相结合，理论知识培训采取集中授课形式进行，实际操作技能培训采取结合工作实际作业项目在工作岗位进行;其中理论课时占3</w:t>
      </w:r>
      <w:r>
        <w:rPr>
          <w:rFonts w:ascii="仿宋_GB2312" w:hAnsi="仿宋_GB2312" w:eastAsia="仿宋_GB2312" w:cs="仿宋_GB2312"/>
          <w:sz w:val="32"/>
          <w:szCs w:val="32"/>
        </w:rPr>
        <w:t>0%</w:t>
      </w:r>
      <w:r>
        <w:rPr>
          <w:rFonts w:hint="eastAsia" w:ascii="仿宋_GB2312" w:hAnsi="仿宋_GB2312" w:eastAsia="仿宋_GB2312" w:cs="仿宋_GB2312"/>
          <w:sz w:val="32"/>
          <w:szCs w:val="32"/>
        </w:rPr>
        <w:t>，实际操作占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ascii="仿宋_GB2312" w:hAnsi="仿宋_GB2312" w:eastAsia="仿宋_GB2312" w:cs="仿宋_GB2312"/>
          <w:sz w:val="32"/>
          <w:szCs w:val="32"/>
        </w:rPr>
        <w:t>0%</w:t>
      </w:r>
      <w:r>
        <w:rPr>
          <w:rFonts w:hint="eastAsia" w:ascii="仿宋_GB2312" w:hAnsi="仿宋_GB2312" w:eastAsia="仿宋_GB2312" w:cs="仿宋_GB2312"/>
          <w:sz w:val="32"/>
          <w:szCs w:val="32"/>
        </w:rPr>
        <w:t>，职业道德、职业规范、工匠精神、质量意识、法律意识和相关法律法规、安全环保和健康卫生、就业指导等内容不低于总课时的10%。</w:t>
      </w:r>
    </w:p>
    <w:bookmarkEnd w:id="12"/>
    <w:bookmarkEnd w:id="13"/>
    <w:p w14:paraId="179C9D96">
      <w:pPr>
        <w:pStyle w:val="2"/>
        <w:spacing w:line="500" w:lineRule="exact"/>
        <w:ind w:firstLine="643" w:firstLineChars="200"/>
        <w:rPr>
          <w:rFonts w:ascii="仿宋_GB2312" w:hAnsi="仿宋_GB2312" w:eastAsia="仿宋_GB2312" w:cs="仿宋_GB2312"/>
          <w:b/>
          <w:bCs w:val="0"/>
          <w:szCs w:val="32"/>
        </w:rPr>
      </w:pPr>
      <w:bookmarkStart w:id="14" w:name="_Toc460401629"/>
      <w:bookmarkStart w:id="15" w:name="_Toc461975673"/>
      <w:r>
        <w:rPr>
          <w:rFonts w:hint="eastAsia" w:ascii="仿宋_GB2312" w:hAnsi="仿宋_GB2312" w:eastAsia="仿宋_GB2312" w:cs="仿宋_GB2312"/>
          <w:b/>
          <w:bCs w:val="0"/>
          <w:szCs w:val="32"/>
        </w:rPr>
        <w:t>四、</w:t>
      </w:r>
      <w:bookmarkEnd w:id="14"/>
      <w:bookmarkEnd w:id="15"/>
      <w:r>
        <w:rPr>
          <w:rFonts w:hint="eastAsia" w:ascii="仿宋_GB2312" w:hAnsi="仿宋_GB2312" w:eastAsia="仿宋_GB2312" w:cs="仿宋_GB2312"/>
          <w:b/>
          <w:bCs w:val="0"/>
          <w:szCs w:val="32"/>
        </w:rPr>
        <w:t>培训大纲</w:t>
      </w:r>
    </w:p>
    <w:p w14:paraId="132295C3">
      <w:pPr>
        <w:pStyle w:val="2"/>
        <w:spacing w:line="500" w:lineRule="exact"/>
        <w:ind w:firstLine="640" w:firstLineChars="200"/>
        <w:rPr>
          <w:rFonts w:ascii="仿宋_GB2312" w:hAnsi="仿宋_GB2312" w:eastAsia="仿宋_GB2312" w:cs="仿宋_GB2312"/>
          <w:szCs w:val="32"/>
        </w:rPr>
      </w:pPr>
      <w:bookmarkStart w:id="16" w:name="_Toc449097306"/>
      <w:bookmarkStart w:id="17" w:name="_Toc461975674"/>
      <w:bookmarkStart w:id="18" w:name="_Toc460401630"/>
      <w:r>
        <w:rPr>
          <w:rFonts w:hint="eastAsia" w:ascii="仿宋_GB2312" w:hAnsi="仿宋_GB2312" w:eastAsia="仿宋_GB2312" w:cs="仿宋_GB2312"/>
          <w:bCs w:val="0"/>
          <w:szCs w:val="32"/>
        </w:rPr>
        <w:t>1、</w:t>
      </w:r>
      <w:bookmarkEnd w:id="16"/>
      <w:bookmarkEnd w:id="17"/>
      <w:bookmarkEnd w:id="18"/>
      <w:r>
        <w:rPr>
          <w:rFonts w:hint="eastAsia" w:ascii="仿宋_GB2312" w:hAnsi="仿宋_GB2312" w:eastAsia="仿宋_GB2312" w:cs="仿宋_GB2312"/>
          <w:bCs w:val="0"/>
          <w:szCs w:val="32"/>
          <w:lang w:val="en-US" w:eastAsia="zh-CN"/>
        </w:rPr>
        <w:t>基础</w:t>
      </w:r>
      <w:r>
        <w:rPr>
          <w:rFonts w:hint="eastAsia" w:ascii="仿宋_GB2312" w:hAnsi="仿宋_GB2312" w:eastAsia="仿宋_GB2312" w:cs="仿宋_GB2312"/>
          <w:bCs w:val="0"/>
          <w:szCs w:val="32"/>
        </w:rPr>
        <w:t>理论知识培训内容：</w:t>
      </w:r>
    </w:p>
    <w:tbl>
      <w:tblPr>
        <w:tblStyle w:val="9"/>
        <w:tblW w:w="97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1"/>
        <w:gridCol w:w="6690"/>
        <w:gridCol w:w="2050"/>
      </w:tblGrid>
      <w:tr w14:paraId="0512BA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1" w:type="dxa"/>
            <w:vAlign w:val="center"/>
          </w:tcPr>
          <w:p w14:paraId="43FAC7EF"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6690" w:type="dxa"/>
            <w:vAlign w:val="center"/>
          </w:tcPr>
          <w:p w14:paraId="32421D7C"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培训内容</w:t>
            </w:r>
          </w:p>
        </w:tc>
        <w:tc>
          <w:tcPr>
            <w:tcW w:w="2050" w:type="dxa"/>
            <w:vAlign w:val="center"/>
          </w:tcPr>
          <w:p w14:paraId="015FB619"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学时</w:t>
            </w:r>
          </w:p>
        </w:tc>
      </w:tr>
      <w:tr w14:paraId="3CDB6F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1" w:type="dxa"/>
            <w:vAlign w:val="center"/>
          </w:tcPr>
          <w:p w14:paraId="72797A5D"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</w:t>
            </w:r>
          </w:p>
        </w:tc>
        <w:tc>
          <w:tcPr>
            <w:tcW w:w="6690" w:type="dxa"/>
            <w:vAlign w:val="center"/>
          </w:tcPr>
          <w:p w14:paraId="496CCECC">
            <w:pPr>
              <w:spacing w:line="500" w:lineRule="exac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/>
              </w:rPr>
              <w:t>职业道德、职业规范、法律意识和相关法律法规、禁毒知识、安全环保和安全卫生</w:t>
            </w:r>
          </w:p>
        </w:tc>
        <w:tc>
          <w:tcPr>
            <w:tcW w:w="2050" w:type="dxa"/>
            <w:vAlign w:val="center"/>
          </w:tcPr>
          <w:p w14:paraId="5F1575E0"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学时</w:t>
            </w:r>
          </w:p>
        </w:tc>
      </w:tr>
      <w:tr w14:paraId="721DDC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1" w:type="dxa"/>
            <w:vAlign w:val="center"/>
          </w:tcPr>
          <w:p w14:paraId="2C6C1045"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</w:t>
            </w:r>
          </w:p>
        </w:tc>
        <w:tc>
          <w:tcPr>
            <w:tcW w:w="6690" w:type="dxa"/>
            <w:vAlign w:val="center"/>
          </w:tcPr>
          <w:p w14:paraId="0E9A6874">
            <w:pPr>
              <w:spacing w:line="500" w:lineRule="exac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消防安全</w:t>
            </w:r>
          </w:p>
        </w:tc>
        <w:tc>
          <w:tcPr>
            <w:tcW w:w="2050" w:type="dxa"/>
            <w:vAlign w:val="center"/>
          </w:tcPr>
          <w:p w14:paraId="0E735239">
            <w:pPr>
              <w:spacing w:line="500" w:lineRule="exact"/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1学时</w:t>
            </w:r>
          </w:p>
        </w:tc>
      </w:tr>
      <w:tr w14:paraId="3C5820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1" w:type="dxa"/>
            <w:vAlign w:val="center"/>
          </w:tcPr>
          <w:p w14:paraId="278BADE7"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6690" w:type="dxa"/>
            <w:vAlign w:val="center"/>
          </w:tcPr>
          <w:p w14:paraId="3DE0C461">
            <w:pPr>
              <w:spacing w:line="500" w:lineRule="exact"/>
              <w:ind w:firstLine="3840" w:firstLineChars="1600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合计</w:t>
            </w:r>
          </w:p>
        </w:tc>
        <w:tc>
          <w:tcPr>
            <w:tcW w:w="2050" w:type="dxa"/>
            <w:vAlign w:val="center"/>
          </w:tcPr>
          <w:p w14:paraId="4081007F"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学时</w:t>
            </w:r>
          </w:p>
        </w:tc>
      </w:tr>
    </w:tbl>
    <w:p w14:paraId="04A97002">
      <w:pPr>
        <w:spacing w:line="500" w:lineRule="exact"/>
        <w:rPr>
          <w:rFonts w:ascii="仿宋_GB2312" w:hAnsi="仿宋_GB2312" w:eastAsia="仿宋_GB2312" w:cs="仿宋_GB2312"/>
          <w:sz w:val="32"/>
          <w:szCs w:val="32"/>
        </w:rPr>
      </w:pPr>
    </w:p>
    <w:p w14:paraId="786B9AC5">
      <w:pPr>
        <w:pStyle w:val="2"/>
        <w:spacing w:line="500" w:lineRule="exact"/>
        <w:ind w:firstLine="640" w:firstLineChars="200"/>
        <w:rPr>
          <w:rFonts w:ascii="仿宋_GB2312" w:hAnsi="仿宋_GB2312" w:eastAsia="仿宋_GB2312" w:cs="仿宋_GB2312"/>
          <w:bCs w:val="0"/>
          <w:szCs w:val="32"/>
        </w:rPr>
      </w:pPr>
      <w:bookmarkStart w:id="19" w:name="_Toc461975675"/>
      <w:bookmarkStart w:id="20" w:name="_Toc460401631"/>
      <w:bookmarkStart w:id="21" w:name="_Toc447400793"/>
      <w:bookmarkStart w:id="22" w:name="_Toc449097307"/>
      <w:bookmarkStart w:id="23" w:name="_Toc447400839"/>
      <w:bookmarkStart w:id="24" w:name="_Toc447401316"/>
      <w:bookmarkStart w:id="25" w:name="_Toc375601782"/>
      <w:r>
        <w:rPr>
          <w:rFonts w:hint="eastAsia" w:ascii="仿宋_GB2312" w:hAnsi="仿宋_GB2312" w:eastAsia="仿宋_GB2312" w:cs="仿宋_GB2312"/>
          <w:bCs w:val="0"/>
          <w:szCs w:val="32"/>
        </w:rPr>
        <w:t>2、</w:t>
      </w:r>
      <w:bookmarkEnd w:id="19"/>
      <w:bookmarkEnd w:id="20"/>
      <w:r>
        <w:rPr>
          <w:rFonts w:hint="eastAsia" w:ascii="仿宋_GB2312" w:hAnsi="仿宋_GB2312" w:eastAsia="仿宋_GB2312" w:cs="仿宋_GB2312"/>
          <w:bCs w:val="0"/>
          <w:szCs w:val="32"/>
          <w:lang w:val="en-US" w:eastAsia="zh-CN"/>
        </w:rPr>
        <w:t>专业理论知识、</w:t>
      </w:r>
      <w:r>
        <w:rPr>
          <w:rFonts w:hint="eastAsia" w:ascii="仿宋_GB2312" w:hAnsi="仿宋_GB2312" w:eastAsia="仿宋_GB2312" w:cs="仿宋_GB2312"/>
          <w:bCs w:val="0"/>
          <w:szCs w:val="32"/>
        </w:rPr>
        <w:t>实操技能培训内容：</w:t>
      </w:r>
    </w:p>
    <w:tbl>
      <w:tblPr>
        <w:tblStyle w:val="9"/>
        <w:tblW w:w="997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1"/>
        <w:gridCol w:w="2080"/>
        <w:gridCol w:w="4610"/>
        <w:gridCol w:w="2240"/>
      </w:tblGrid>
      <w:tr w14:paraId="4B8D00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1" w:type="dxa"/>
            <w:vAlign w:val="center"/>
          </w:tcPr>
          <w:p w14:paraId="2B11506D"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  <w:bookmarkStart w:id="26" w:name="_Toc460401632"/>
            <w:bookmarkStart w:id="27" w:name="_Toc461975676"/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2080" w:type="dxa"/>
            <w:vAlign w:val="center"/>
          </w:tcPr>
          <w:p w14:paraId="5C6CC1C5"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培训内容</w:t>
            </w:r>
          </w:p>
        </w:tc>
        <w:tc>
          <w:tcPr>
            <w:tcW w:w="4610" w:type="dxa"/>
            <w:vAlign w:val="center"/>
          </w:tcPr>
          <w:p w14:paraId="34E7CBEE">
            <w:pPr>
              <w:spacing w:line="500" w:lineRule="exact"/>
              <w:ind w:firstLine="1687" w:firstLineChars="700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具体目标</w:t>
            </w:r>
          </w:p>
        </w:tc>
        <w:tc>
          <w:tcPr>
            <w:tcW w:w="2240" w:type="dxa"/>
            <w:vAlign w:val="center"/>
          </w:tcPr>
          <w:p w14:paraId="6701FB80"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学时</w:t>
            </w:r>
          </w:p>
        </w:tc>
      </w:tr>
      <w:tr w14:paraId="2EB3D7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1" w:type="dxa"/>
            <w:vAlign w:val="center"/>
          </w:tcPr>
          <w:p w14:paraId="55AAECD4"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080" w:type="dxa"/>
            <w:vAlign w:val="center"/>
          </w:tcPr>
          <w:p w14:paraId="2AA6CEB9">
            <w:pPr>
              <w:spacing w:line="500" w:lineRule="exact"/>
              <w:jc w:val="left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专业理论知识学习</w:t>
            </w:r>
          </w:p>
        </w:tc>
        <w:tc>
          <w:tcPr>
            <w:tcW w:w="4610" w:type="dxa"/>
            <w:vAlign w:val="center"/>
          </w:tcPr>
          <w:p w14:paraId="3B2BC73F">
            <w:pPr>
              <w:spacing w:line="500" w:lineRule="exact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1、PLC及变频器的理论讲解；</w:t>
            </w:r>
          </w:p>
          <w:p w14:paraId="20A01392">
            <w:pPr>
              <w:spacing w:line="500" w:lineRule="exact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2、常用机床的故障排除理论讲解；</w:t>
            </w:r>
          </w:p>
          <w:p w14:paraId="271F6344">
            <w:pPr>
              <w:spacing w:line="500" w:lineRule="exact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3、线路的安装与调试理论讲解；</w:t>
            </w:r>
          </w:p>
        </w:tc>
        <w:tc>
          <w:tcPr>
            <w:tcW w:w="2240" w:type="dxa"/>
            <w:vAlign w:val="center"/>
          </w:tcPr>
          <w:p w14:paraId="4E038D02">
            <w:pPr>
              <w:spacing w:line="500" w:lineRule="exact"/>
              <w:jc w:val="center"/>
              <w:rPr>
                <w:rFonts w:hint="default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20学时（其中实操0学时，理论20学时）</w:t>
            </w:r>
          </w:p>
        </w:tc>
      </w:tr>
      <w:tr w14:paraId="32C42A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1" w:type="dxa"/>
            <w:vAlign w:val="center"/>
          </w:tcPr>
          <w:p w14:paraId="014D9D92"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080" w:type="dxa"/>
            <w:vAlign w:val="center"/>
          </w:tcPr>
          <w:p w14:paraId="52AB6FE4">
            <w:pPr>
              <w:spacing w:line="500" w:lineRule="exact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机床电气排故</w:t>
            </w:r>
          </w:p>
        </w:tc>
        <w:tc>
          <w:tcPr>
            <w:tcW w:w="4610" w:type="dxa"/>
          </w:tcPr>
          <w:p w14:paraId="4CBD65CE">
            <w:pPr>
              <w:spacing w:line="500" w:lineRule="exac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1、能正确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使用电工仪表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；</w:t>
            </w:r>
          </w:p>
          <w:p w14:paraId="0B141D46">
            <w:pPr>
              <w:spacing w:line="500" w:lineRule="exac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2、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正确使用电工工具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；</w:t>
            </w:r>
          </w:p>
          <w:p w14:paraId="4659B92B">
            <w:pPr>
              <w:spacing w:line="500" w:lineRule="exac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、会利用万用表排除电气控制线路的故障；</w:t>
            </w:r>
          </w:p>
          <w:p w14:paraId="0E59D456">
            <w:pPr>
              <w:spacing w:line="500" w:lineRule="exact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4、仪表、工具、排故分析理论知识培训；</w:t>
            </w:r>
          </w:p>
        </w:tc>
        <w:tc>
          <w:tcPr>
            <w:tcW w:w="2240" w:type="dxa"/>
            <w:vAlign w:val="center"/>
          </w:tcPr>
          <w:p w14:paraId="7805B893"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学时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其中实操17学时，理论3学时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）</w:t>
            </w:r>
          </w:p>
        </w:tc>
      </w:tr>
      <w:tr w14:paraId="5E093C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1" w:type="dxa"/>
            <w:vAlign w:val="center"/>
          </w:tcPr>
          <w:p w14:paraId="6746D6B5"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2080" w:type="dxa"/>
            <w:vAlign w:val="center"/>
          </w:tcPr>
          <w:p w14:paraId="549425C2">
            <w:pPr>
              <w:spacing w:line="500" w:lineRule="exact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PLC及变频器的基本操作</w:t>
            </w:r>
          </w:p>
        </w:tc>
        <w:tc>
          <w:tcPr>
            <w:tcW w:w="4610" w:type="dxa"/>
          </w:tcPr>
          <w:p w14:paraId="34512406">
            <w:pPr>
              <w:spacing w:line="500" w:lineRule="exac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1、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正确对三相异步电动机进行使用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；</w:t>
            </w:r>
          </w:p>
          <w:p w14:paraId="5045E6AE">
            <w:pPr>
              <w:spacing w:line="500" w:lineRule="exac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2、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正确连接三相异步电动机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；</w:t>
            </w:r>
          </w:p>
          <w:p w14:paraId="4125BFAC">
            <w:pPr>
              <w:spacing w:line="500" w:lineRule="exac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3、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正确设置变频器的参数，调试变频器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；</w:t>
            </w:r>
          </w:p>
          <w:p w14:paraId="39D5B638">
            <w:pPr>
              <w:spacing w:line="500" w:lineRule="exact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4、电机基础知识、连接注意事项、参数设置等理论知识的学习；</w:t>
            </w:r>
          </w:p>
        </w:tc>
        <w:tc>
          <w:tcPr>
            <w:tcW w:w="2240" w:type="dxa"/>
            <w:vAlign w:val="center"/>
          </w:tcPr>
          <w:p w14:paraId="6A710FF7"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学时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其中实操18学时，理论2学时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）</w:t>
            </w:r>
          </w:p>
        </w:tc>
      </w:tr>
      <w:tr w14:paraId="6A8447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1" w:type="dxa"/>
            <w:vAlign w:val="center"/>
          </w:tcPr>
          <w:p w14:paraId="692F00FC"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2080" w:type="dxa"/>
            <w:vAlign w:val="center"/>
          </w:tcPr>
          <w:p w14:paraId="57E3CBD4">
            <w:pPr>
              <w:spacing w:line="500" w:lineRule="exact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电路的安装与调试</w:t>
            </w:r>
          </w:p>
        </w:tc>
        <w:tc>
          <w:tcPr>
            <w:tcW w:w="4610" w:type="dxa"/>
          </w:tcPr>
          <w:p w14:paraId="47555B24">
            <w:pPr>
              <w:spacing w:line="500" w:lineRule="exac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1、能正确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使用仪表检测元器件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；</w:t>
            </w:r>
          </w:p>
          <w:p w14:paraId="0E3BB531">
            <w:pPr>
              <w:spacing w:line="500" w:lineRule="exac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2、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正确连接元件，连接电路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；</w:t>
            </w:r>
          </w:p>
          <w:p w14:paraId="37BDA011">
            <w:pPr>
              <w:spacing w:line="500" w:lineRule="exac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3、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正确分析参数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；</w:t>
            </w:r>
          </w:p>
          <w:p w14:paraId="5BE380A0">
            <w:pPr>
              <w:spacing w:line="500" w:lineRule="exac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4、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调试电路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；</w:t>
            </w:r>
          </w:p>
          <w:p w14:paraId="6FE5CF7C">
            <w:pPr>
              <w:spacing w:line="500" w:lineRule="exact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5、元件的检测、参数分析等理论知识的讲解；</w:t>
            </w:r>
          </w:p>
        </w:tc>
        <w:tc>
          <w:tcPr>
            <w:tcW w:w="2240" w:type="dxa"/>
            <w:vAlign w:val="center"/>
          </w:tcPr>
          <w:p w14:paraId="0543BF71"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学时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其中实操18学时，理论2学时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）</w:t>
            </w:r>
          </w:p>
        </w:tc>
      </w:tr>
      <w:tr w14:paraId="3CFD01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31" w:type="dxa"/>
            <w:gridSpan w:val="3"/>
            <w:vAlign w:val="center"/>
          </w:tcPr>
          <w:p w14:paraId="5F8A5B23">
            <w:pPr>
              <w:spacing w:line="500" w:lineRule="exact"/>
              <w:ind w:firstLine="3840" w:firstLineChars="160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合计</w:t>
            </w:r>
          </w:p>
        </w:tc>
        <w:tc>
          <w:tcPr>
            <w:tcW w:w="2240" w:type="dxa"/>
            <w:vAlign w:val="center"/>
          </w:tcPr>
          <w:p w14:paraId="33507835"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80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学时</w:t>
            </w:r>
          </w:p>
        </w:tc>
      </w:tr>
    </w:tbl>
    <w:p w14:paraId="43988B19">
      <w:pPr>
        <w:pStyle w:val="2"/>
        <w:spacing w:line="500" w:lineRule="exact"/>
        <w:rPr>
          <w:rFonts w:ascii="仿宋_GB2312" w:hAnsi="仿宋_GB2312" w:eastAsia="仿宋_GB2312" w:cs="仿宋_GB2312"/>
          <w:bCs w:val="0"/>
          <w:szCs w:val="32"/>
        </w:rPr>
      </w:pPr>
    </w:p>
    <w:bookmarkEnd w:id="21"/>
    <w:bookmarkEnd w:id="22"/>
    <w:bookmarkEnd w:id="23"/>
    <w:bookmarkEnd w:id="24"/>
    <w:bookmarkEnd w:id="25"/>
    <w:bookmarkEnd w:id="26"/>
    <w:bookmarkEnd w:id="27"/>
    <w:p w14:paraId="614D3D28">
      <w:pPr>
        <w:pStyle w:val="2"/>
        <w:numPr>
          <w:ilvl w:val="0"/>
          <w:numId w:val="1"/>
        </w:numPr>
        <w:spacing w:line="500" w:lineRule="exact"/>
        <w:ind w:firstLine="640" w:firstLineChars="200"/>
        <w:rPr>
          <w:rFonts w:hint="eastAsia" w:ascii="仿宋_GB2312" w:hAnsi="仿宋_GB2312" w:eastAsia="仿宋_GB2312" w:cs="仿宋_GB2312"/>
          <w:bCs w:val="0"/>
          <w:szCs w:val="32"/>
        </w:rPr>
      </w:pPr>
      <w:bookmarkStart w:id="28" w:name="_Toc375601783"/>
      <w:bookmarkStart w:id="29" w:name="_Toc449097308"/>
      <w:bookmarkStart w:id="30" w:name="_Toc447401317"/>
      <w:bookmarkStart w:id="31" w:name="_Toc447400840"/>
      <w:bookmarkStart w:id="32" w:name="_Toc447400794"/>
      <w:r>
        <w:rPr>
          <w:rFonts w:hint="eastAsia" w:ascii="仿宋_GB2312" w:hAnsi="仿宋_GB2312" w:eastAsia="仿宋_GB2312" w:cs="仿宋_GB2312"/>
          <w:bCs w:val="0"/>
          <w:szCs w:val="32"/>
        </w:rPr>
        <w:t>课程设置</w:t>
      </w:r>
    </w:p>
    <w:tbl>
      <w:tblPr>
        <w:tblStyle w:val="8"/>
        <w:tblW w:w="9880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1"/>
        <w:gridCol w:w="2160"/>
        <w:gridCol w:w="1425"/>
        <w:gridCol w:w="1944"/>
        <w:gridCol w:w="3600"/>
      </w:tblGrid>
      <w:tr w14:paraId="3CF006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F32B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6"/>
                <w:szCs w:val="2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6"/>
                <w:szCs w:val="26"/>
                <w:u w:val="none"/>
                <w:lang w:val="en-US" w:eastAsia="zh-CN" w:bidi="ar"/>
              </w:rPr>
              <w:t>培训日期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7F7F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6"/>
                <w:szCs w:val="2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6"/>
                <w:szCs w:val="26"/>
                <w:u w:val="none"/>
                <w:lang w:val="en-US" w:eastAsia="zh-CN" w:bidi="ar"/>
              </w:rPr>
              <w:t>具体时间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C477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6"/>
                <w:szCs w:val="2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6"/>
                <w:szCs w:val="26"/>
                <w:u w:val="none"/>
                <w:lang w:val="en-US" w:eastAsia="zh-CN" w:bidi="ar"/>
              </w:rPr>
              <w:t>培训类别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6092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6"/>
                <w:szCs w:val="2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6"/>
                <w:szCs w:val="26"/>
                <w:u w:val="none"/>
                <w:lang w:val="en-US" w:eastAsia="zh-CN" w:bidi="ar"/>
              </w:rPr>
              <w:t>专业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6399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6"/>
                <w:szCs w:val="2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6"/>
                <w:szCs w:val="26"/>
                <w:u w:val="none"/>
                <w:lang w:val="en-US" w:eastAsia="zh-CN" w:bidi="ar"/>
              </w:rPr>
              <w:t>课程内容</w:t>
            </w:r>
          </w:p>
        </w:tc>
      </w:tr>
      <w:tr w14:paraId="4EBA59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75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C935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1月4日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2D8E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08：20-09：05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F1CA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就业技能培训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94A7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电工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5F83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消防</w:t>
            </w:r>
          </w:p>
        </w:tc>
      </w:tr>
      <w:tr w14:paraId="5F7FA9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7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15866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462C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09：10-09：55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CCC7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就业技能培训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0F49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电工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959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专业理论</w:t>
            </w:r>
          </w:p>
        </w:tc>
      </w:tr>
      <w:tr w14:paraId="01C63A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7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C41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2869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10：20-11：05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9DF1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就业技能培训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75F4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电工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9969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专业理论</w:t>
            </w:r>
          </w:p>
        </w:tc>
      </w:tr>
      <w:tr w14:paraId="128D11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7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1BD2E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0EAC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11：10-11：55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22DD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就业技能培训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5E36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电工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EC23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专业理论</w:t>
            </w:r>
          </w:p>
        </w:tc>
      </w:tr>
      <w:tr w14:paraId="45DE6E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7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F5B98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1249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14：00-14：45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4750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就业技能培训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906A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电工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6BED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专业理论</w:t>
            </w:r>
          </w:p>
        </w:tc>
      </w:tr>
      <w:tr w14:paraId="191F2C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7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24D30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5F00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14：50-15：35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C567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就业技能培训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4F1E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电工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12BD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专业理论</w:t>
            </w:r>
          </w:p>
        </w:tc>
      </w:tr>
      <w:tr w14:paraId="3E7F64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5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7944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1月5日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5307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08：20-09：05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7676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就业技能培训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0008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电工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04F6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专业理论</w:t>
            </w:r>
          </w:p>
        </w:tc>
      </w:tr>
      <w:tr w14:paraId="26E1A6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7442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DAD3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09：10-09：55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1FFA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就业技能培训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67A7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电工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00F6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专业理论</w:t>
            </w:r>
          </w:p>
        </w:tc>
      </w:tr>
      <w:tr w14:paraId="217581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E13C7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1E94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10：20-11：05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6AE9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就业技能培训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0374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电工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5054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专业理论</w:t>
            </w:r>
          </w:p>
        </w:tc>
      </w:tr>
      <w:tr w14:paraId="38619F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57AD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C46B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11：10-11：55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F5C3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就业技能培训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CF5A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电工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D33E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专业理论</w:t>
            </w:r>
          </w:p>
        </w:tc>
      </w:tr>
      <w:tr w14:paraId="103F1C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386F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44DD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14：00-14：45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1232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就业技能培训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078C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电工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3BCB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专业理论</w:t>
            </w:r>
          </w:p>
        </w:tc>
      </w:tr>
      <w:tr w14:paraId="65B5BC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55FDB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B807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14：50-15：35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710A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就业技能培训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5D94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电工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8397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专业理论</w:t>
            </w:r>
          </w:p>
        </w:tc>
      </w:tr>
      <w:tr w14:paraId="3C0A61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5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3A01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1月6日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5E60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08：20-09：05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C575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就业技能培训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42B0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电工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9B33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职业道德、职业规范、法律意识和相关法律法规、禁毒知识、安全环保和安全卫生</w:t>
            </w:r>
          </w:p>
        </w:tc>
      </w:tr>
      <w:tr w14:paraId="562F50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6BC3C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D1FD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09：10-09：55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A059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就业技能培训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3BBA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电工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3474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职业道德、职业规范、法律意识和相关法律法规、禁毒知识、安全环保和安全卫生</w:t>
            </w:r>
          </w:p>
        </w:tc>
      </w:tr>
      <w:tr w14:paraId="5BBAC4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B896C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F498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10：20-11：05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F034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就业技能培训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7239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电工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E68D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职业道德、职业规范、法律意识和相关法律法规、禁毒知识、安全环保和安全卫生</w:t>
            </w:r>
          </w:p>
        </w:tc>
      </w:tr>
      <w:tr w14:paraId="183DAC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97C1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F2F9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11：10-11：55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BF0C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就业技能培训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E596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电工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2199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专业理论</w:t>
            </w:r>
          </w:p>
        </w:tc>
      </w:tr>
      <w:tr w14:paraId="027C9C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9249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79CA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14：00-14：45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5F49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就业技能培训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0708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电工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4A9D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专业理论</w:t>
            </w:r>
          </w:p>
        </w:tc>
      </w:tr>
      <w:tr w14:paraId="00C4EF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A65EB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B3F1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14：50-15：35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C1B4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就业技能培训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BB11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电工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3077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专业理论</w:t>
            </w:r>
          </w:p>
        </w:tc>
      </w:tr>
      <w:tr w14:paraId="21F8F2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5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9280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1月7日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106C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08：20-09：05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EC4F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就业技能培训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FD92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电工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98E3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职业道德、职业规范、法律意识和相关法律法规、禁毒知识、安全环保和安全卫生</w:t>
            </w:r>
          </w:p>
        </w:tc>
      </w:tr>
      <w:tr w14:paraId="5D4C3D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A7186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8FBB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09：10-09：55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F565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就业技能培训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7966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电工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E3DB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职业道德、职业规范、法律意识和相关法律法规、禁毒知识、安全环保和安全卫生</w:t>
            </w:r>
          </w:p>
        </w:tc>
      </w:tr>
      <w:tr w14:paraId="26075B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061A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F520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10：20-11：05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7924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就业技能培训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2B66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电工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F037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职业道德、职业规范、法律意识和相关法律法规、禁毒知识、安全环保和安全卫生</w:t>
            </w:r>
          </w:p>
        </w:tc>
      </w:tr>
      <w:tr w14:paraId="545454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7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125A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F4E3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11：10-11：55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C0F8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就业技能培训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7331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电工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0900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专业理论</w:t>
            </w:r>
          </w:p>
        </w:tc>
      </w:tr>
      <w:tr w14:paraId="00A7D9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7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E6B5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BB18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14：00-14：45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7080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就业技能培训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FC29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电工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6AE3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专业理论</w:t>
            </w:r>
          </w:p>
        </w:tc>
      </w:tr>
      <w:tr w14:paraId="26DDD6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313C1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2A1A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14：50-15：35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195E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就业技能培训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3D3C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电工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C9C4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专业理论</w:t>
            </w:r>
          </w:p>
        </w:tc>
      </w:tr>
      <w:tr w14:paraId="4F73C1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5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5E79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1月8日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E802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08：20-09：05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6A16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就业技能培训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9B1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电工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AC52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职业道德、职业规范、法律意识和相关法律法规、禁毒知识、安全环保和安全卫生</w:t>
            </w:r>
          </w:p>
        </w:tc>
      </w:tr>
      <w:tr w14:paraId="4E9C27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459E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0A32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09：10-09：55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2BD2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就业技能培训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53CB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电工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3122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职业道德、职业规范、法律意识和相关法律法规、禁毒知识、安全环保和安全卫生</w:t>
            </w:r>
          </w:p>
        </w:tc>
      </w:tr>
      <w:tr w14:paraId="0E49CB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83B31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834E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10：20-11：05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B5B8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就业技能培训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395E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电工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2536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职业道德、职业规范、法律意识和相关法律法规、禁毒知识、安全环保和安全卫生</w:t>
            </w:r>
          </w:p>
        </w:tc>
      </w:tr>
      <w:tr w14:paraId="767567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4C41F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6862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11：10-11：55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33C5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就业技能培训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82F4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电工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6BAC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专业理论</w:t>
            </w:r>
          </w:p>
        </w:tc>
      </w:tr>
      <w:tr w14:paraId="4AD311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28D1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EAAE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14：00-14：45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BCD2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就业技能培训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E675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电工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4756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专业理论</w:t>
            </w:r>
          </w:p>
        </w:tc>
      </w:tr>
      <w:tr w14:paraId="14ED94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078D3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CB1C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14：50-15：35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7A56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就业技能培训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F41C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电工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A621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专业理论</w:t>
            </w:r>
          </w:p>
        </w:tc>
      </w:tr>
      <w:tr w14:paraId="787274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5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8463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1月9日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3739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08：20-09：05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AB4D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就业技能培训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B3E7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电工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A418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机床电气排故（理论）</w:t>
            </w:r>
          </w:p>
        </w:tc>
      </w:tr>
      <w:tr w14:paraId="499B81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249CB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8455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09：10-09：55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3A18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就业技能培训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599A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电工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5096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机床电气排故（理论）</w:t>
            </w:r>
          </w:p>
        </w:tc>
      </w:tr>
      <w:tr w14:paraId="2E1466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15E42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F96F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10：20-11：05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897C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就业技能培训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3AA3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电工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F59A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机床电气排故（理论）</w:t>
            </w:r>
          </w:p>
        </w:tc>
      </w:tr>
      <w:tr w14:paraId="41509E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2D844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D1D2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11：10-11：55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C193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就业技能培训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8CBC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电工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F377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机床电气排故（实操）</w:t>
            </w:r>
          </w:p>
        </w:tc>
      </w:tr>
      <w:tr w14:paraId="21D4BB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3D4A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F8F0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14：00-14：45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0356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就业技能培训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3AF0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电工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8855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机床电气排故（实操）</w:t>
            </w:r>
          </w:p>
        </w:tc>
      </w:tr>
      <w:tr w14:paraId="61D1CD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EC7E3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A2FA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14：50-15：35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7124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就业技能培训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B512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电工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522B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机床电气排故（实操）</w:t>
            </w:r>
          </w:p>
        </w:tc>
      </w:tr>
      <w:tr w14:paraId="295F0E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5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D529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1月10日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6A52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08：20-09：05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BEAE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就业技能培训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4DD5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电工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A869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机床电气排故（实操）</w:t>
            </w:r>
          </w:p>
        </w:tc>
      </w:tr>
      <w:tr w14:paraId="4F3D93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DC50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685B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09：10-09：55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6EFF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就业技能培训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5C05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电工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2A07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机床电气排故（实操）</w:t>
            </w:r>
          </w:p>
        </w:tc>
      </w:tr>
      <w:tr w14:paraId="384519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3B958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739E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10：20-11：05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DFCD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就业技能培训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BE35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电工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DD7A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机床电气排故（实操）</w:t>
            </w:r>
          </w:p>
        </w:tc>
      </w:tr>
      <w:tr w14:paraId="2E35F3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82E09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D272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11：10-11：55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5C6E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就业技能培训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0326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电工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27CF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机床电气排故（实操）</w:t>
            </w:r>
          </w:p>
        </w:tc>
      </w:tr>
      <w:tr w14:paraId="74A2A7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3CB33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F3AB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14：00-14：45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EA09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就业技能培训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2C8D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电工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6A40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机床电气排故（实操）</w:t>
            </w:r>
          </w:p>
        </w:tc>
      </w:tr>
      <w:tr w14:paraId="7BEBC0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0A28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0162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14：50-15：35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1D9B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就业技能培训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AE3F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电工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6A24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机床电气排故（实操）</w:t>
            </w:r>
          </w:p>
        </w:tc>
      </w:tr>
      <w:tr w14:paraId="6F4DF3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5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A1DD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1月11日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3D10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08：20-09：05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D1AC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就业技能培训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537C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电工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CCC3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机床电气排故（实操）</w:t>
            </w:r>
          </w:p>
        </w:tc>
      </w:tr>
      <w:tr w14:paraId="5C4402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7C78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1865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09：10-09：55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BA26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就业技能培训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3C81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电工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4082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机床电气排故（实操）</w:t>
            </w:r>
          </w:p>
        </w:tc>
      </w:tr>
      <w:tr w14:paraId="1AC4A8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92ADA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B632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10：20-11：05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A44A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就业技能培训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803E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电工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9D51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机床电气排故（实操）</w:t>
            </w:r>
          </w:p>
        </w:tc>
      </w:tr>
      <w:tr w14:paraId="413581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17FA5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624A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11：10-11：55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D51C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就业技能培训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89A4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电工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CCF3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机床电气排故（实操）</w:t>
            </w:r>
          </w:p>
        </w:tc>
      </w:tr>
      <w:tr w14:paraId="23FE3D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19546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5B8A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14：00-14：45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6391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就业技能培训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F1D5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电工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26E8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机床电气排故（实操）</w:t>
            </w:r>
          </w:p>
        </w:tc>
      </w:tr>
      <w:tr w14:paraId="15480A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1698B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220D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14：50-15：35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D7CC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就业技能培训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4B56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电工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21B6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机床电气排故（实操）</w:t>
            </w:r>
          </w:p>
        </w:tc>
      </w:tr>
      <w:tr w14:paraId="0FEE24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5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7ECB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1月12日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5485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08：20-09：05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53F6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就业技能培训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94E9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电工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C8AD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机床电气排故（实操）</w:t>
            </w:r>
          </w:p>
        </w:tc>
      </w:tr>
      <w:tr w14:paraId="11AC96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E348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86DB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09：10-09：55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EE47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就业技能培训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BD3A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电工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EDE8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机床电气排故（实操）</w:t>
            </w:r>
          </w:p>
        </w:tc>
      </w:tr>
      <w:tr w14:paraId="46F482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2FBD3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3F06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10：20-11：05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FAD9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就业技能培训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13E8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电工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D6CB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PLC及变频器的基本操作（理论）</w:t>
            </w:r>
          </w:p>
        </w:tc>
      </w:tr>
      <w:tr w14:paraId="7837A5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0406F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9BE1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11：10-11：55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7F7E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就业技能培训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4026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电工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1793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PLC及变频器的基本操作（理论）</w:t>
            </w:r>
          </w:p>
        </w:tc>
      </w:tr>
      <w:tr w14:paraId="5C1D79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B59F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CC5C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14：00-14：45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5D1B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就业技能培训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205D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电工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1603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PLC及变频器的基本操作（实操）</w:t>
            </w:r>
          </w:p>
        </w:tc>
      </w:tr>
      <w:tr w14:paraId="1797A8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13CA8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93C1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14：50-15：35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8759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就业技能培训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3254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电工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A176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PLC及变频器的基本操作（实操）</w:t>
            </w:r>
          </w:p>
        </w:tc>
      </w:tr>
      <w:tr w14:paraId="5EB122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5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87E8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1月13日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96B6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08：20-09：05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63AE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就业技能培训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D53A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电工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58D4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PLC及变频器的基本操作（实操）</w:t>
            </w:r>
          </w:p>
        </w:tc>
      </w:tr>
      <w:tr w14:paraId="0E8C09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96E45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63B2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09：10-09：55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9D59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就业技能培训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CE8B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电工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625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PLC及变频器的基本操作（实操）</w:t>
            </w:r>
          </w:p>
        </w:tc>
      </w:tr>
      <w:tr w14:paraId="3C2C67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05F2F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324E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10：20-11：05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5E62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就业技能培训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4340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电工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192C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PLC及变频器的基本操作（实操）</w:t>
            </w:r>
          </w:p>
        </w:tc>
      </w:tr>
      <w:tr w14:paraId="7415BD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EA461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BB6B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11：10-11：55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E6A7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就业技能培训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B2FD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电工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82CD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PLC及变频器的基本操作（实操）</w:t>
            </w:r>
          </w:p>
        </w:tc>
      </w:tr>
      <w:tr w14:paraId="00F141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F2AF0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63B2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14：00-14：45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DAD9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就业技能培训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BE4A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电工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4EE0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PLC及变频器的基本操作（实操）</w:t>
            </w:r>
          </w:p>
        </w:tc>
      </w:tr>
      <w:tr w14:paraId="5B25A2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BB9B4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0BE1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14：50-15：35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CF3B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就业技能培训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E3F5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电工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DC1F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PLC及变频器的基本操作（实操）</w:t>
            </w:r>
          </w:p>
        </w:tc>
      </w:tr>
      <w:tr w14:paraId="6EAEAB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5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A45B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1月14日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046F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08：20-09：05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BC9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就业技能培训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A2F2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电工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039B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PLC及变频器的基本操作（实操）</w:t>
            </w:r>
          </w:p>
        </w:tc>
      </w:tr>
      <w:tr w14:paraId="6D2975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BC8F9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29D8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09：10-09：55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2271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就业技能培训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99C8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电工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63D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PLC及变频器的基本操作（实操）</w:t>
            </w:r>
          </w:p>
        </w:tc>
      </w:tr>
      <w:tr w14:paraId="7E632D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F9F21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339A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10：20-11：05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C63F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就业技能培训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8CF5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电工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472C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PLC及变频器的基本操作（实操）</w:t>
            </w:r>
          </w:p>
        </w:tc>
      </w:tr>
      <w:tr w14:paraId="0E22E4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038E6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D871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11：10-11：55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F0BD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就业技能培训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F25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电工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2B74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PLC及变频器的基本操作（实操）</w:t>
            </w:r>
          </w:p>
        </w:tc>
      </w:tr>
      <w:tr w14:paraId="19BFEE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75C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F9E6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14：00-14：45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5AB0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就业技能培训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ACDC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电工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4E01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PLC及变频器的基本操作（实操）</w:t>
            </w:r>
          </w:p>
        </w:tc>
      </w:tr>
      <w:tr w14:paraId="3C8958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4F739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2866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14：50-15：35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19B4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就业技能培训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1696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电工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29B3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PLC及变频器的基本操作（实操）</w:t>
            </w:r>
          </w:p>
        </w:tc>
      </w:tr>
      <w:tr w14:paraId="5EFA34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5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9B5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1月15日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A6DB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08：20-09：05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A2E5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就业技能培训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7DE2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电工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16BD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PLC及变频器的基本操作（实操）</w:t>
            </w:r>
          </w:p>
        </w:tc>
      </w:tr>
      <w:tr w14:paraId="68A425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441EE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FFF9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09：10-09：55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75A8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就业技能培训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405A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电工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37B2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PLC及变频器的基本操作（实操）</w:t>
            </w:r>
          </w:p>
        </w:tc>
      </w:tr>
      <w:tr w14:paraId="0D4DFF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ABABD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7C6E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10：20-11：05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46BC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就业技能培训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9C9D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电工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3DEC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PLC及变频器的基本操作（实操）</w:t>
            </w:r>
          </w:p>
        </w:tc>
      </w:tr>
      <w:tr w14:paraId="3A5CF3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C7F6E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6D97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11：10-11：55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3814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就业技能培训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7E42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电工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082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PLC及变频器的基本操作（实操）</w:t>
            </w:r>
          </w:p>
        </w:tc>
      </w:tr>
      <w:tr w14:paraId="3027C8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8AA65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01B2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14：00-14：45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4E17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就业技能培训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C9A5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电工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7C5A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电路的安装与调试（理论）</w:t>
            </w:r>
          </w:p>
        </w:tc>
      </w:tr>
      <w:tr w14:paraId="76650B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C6BD5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11CD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14：50-15：35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7497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就业技能培训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184B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电工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C8D6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电路的安装与调试（理论）</w:t>
            </w:r>
          </w:p>
        </w:tc>
      </w:tr>
      <w:tr w14:paraId="237734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5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79F0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1月16日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A032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08：20-09：05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B357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就业技能培训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68EE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电工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916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电路的安装与调试（实操）</w:t>
            </w:r>
          </w:p>
        </w:tc>
      </w:tr>
      <w:tr w14:paraId="41F6F3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A3422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858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09：10-09：55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0FB5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就业技能培训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34C3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电工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67CC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电路的安装与调试（实操）</w:t>
            </w:r>
          </w:p>
        </w:tc>
      </w:tr>
      <w:tr w14:paraId="720CFF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01772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3F15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10：20-11：05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F3E6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就业技能培训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3645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电工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7AC7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电路的安装与调试（实操）</w:t>
            </w:r>
          </w:p>
        </w:tc>
      </w:tr>
      <w:tr w14:paraId="278779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F0C9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921B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11：10-11：55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65C4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就业技能培训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F429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电工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65F3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电路的安装与调试（实操）</w:t>
            </w:r>
          </w:p>
        </w:tc>
      </w:tr>
      <w:tr w14:paraId="37FCB9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ED9A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04FD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14：00-14：45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0A0E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就业技能培训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8464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电工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A2A7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电路的安装与调试（实操）</w:t>
            </w:r>
          </w:p>
        </w:tc>
      </w:tr>
      <w:tr w14:paraId="2DEDAC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99182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F210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14：50-15：35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266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就业技能培训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4D28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电工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E589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电路的安装与调试（实操）</w:t>
            </w:r>
          </w:p>
        </w:tc>
      </w:tr>
      <w:tr w14:paraId="51B62F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5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F363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1月17日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F051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08：20-09：05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A03F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就业技能培训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E556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电工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BC78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电路的安装与调试（实操）</w:t>
            </w:r>
          </w:p>
        </w:tc>
      </w:tr>
      <w:tr w14:paraId="4EBF4E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EF81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2593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09：10-09：55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C90F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就业技能培训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1165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电工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5E6C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电路的安装与调试（实操）</w:t>
            </w:r>
          </w:p>
        </w:tc>
      </w:tr>
      <w:tr w14:paraId="1167FA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5FE79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D553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10：20-11：05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8BC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就业技能培训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76A2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电工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69A6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电路的安装与调试（实操）</w:t>
            </w:r>
          </w:p>
        </w:tc>
      </w:tr>
      <w:tr w14:paraId="61338C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BD419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1FEA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11：10-11：55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7605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就业技能培训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5F4A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电工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0D7A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电路的安装与调试（实操）</w:t>
            </w:r>
          </w:p>
        </w:tc>
      </w:tr>
      <w:tr w14:paraId="10ED52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F5D8B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FDBA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14：00-14：45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CD90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就业技能培训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F47E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电工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1DC3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电路的安装与调试（实操）</w:t>
            </w:r>
          </w:p>
        </w:tc>
      </w:tr>
      <w:tr w14:paraId="182779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1947A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65FA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14：50-15：35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2236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就业技能培训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9808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电工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B7C8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电路的安装与调试（实操）</w:t>
            </w:r>
          </w:p>
        </w:tc>
      </w:tr>
      <w:tr w14:paraId="0A4C34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5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E322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1月18日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807F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08：20-09：05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7B32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就业技能培训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0D21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电工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16A8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电路的安装与调试（实操）</w:t>
            </w:r>
          </w:p>
        </w:tc>
      </w:tr>
      <w:tr w14:paraId="646818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825DA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D9F4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09：10-09：55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3C96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就业技能培训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B3E4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电工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CCC3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电路的安装与调试（实操）</w:t>
            </w:r>
          </w:p>
        </w:tc>
      </w:tr>
      <w:tr w14:paraId="546366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26852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90B6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10：20-11：05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A48B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就业技能培训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BB41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电工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68EE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电路的安装与调试（实操）</w:t>
            </w:r>
          </w:p>
        </w:tc>
      </w:tr>
      <w:tr w14:paraId="60B439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716EB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73B5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11：10-11：55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74FB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就业技能培训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8CE0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电工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F99E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电路的安装与调试（实操）</w:t>
            </w:r>
          </w:p>
        </w:tc>
      </w:tr>
      <w:tr w14:paraId="236221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D6EBF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383F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14：00-14：45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131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就业技能培训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771F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电工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3AD9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电路的安装与调试（实操）</w:t>
            </w:r>
          </w:p>
        </w:tc>
      </w:tr>
      <w:tr w14:paraId="2D27FC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78D5D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8211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14：50-15：35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B3C3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就业技能培训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0112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电工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FA5B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电路的安装与调试（实操）</w:t>
            </w:r>
          </w:p>
        </w:tc>
      </w:tr>
    </w:tbl>
    <w:p w14:paraId="18CBCFC6">
      <w:r>
        <w:rPr>
          <w:rFonts w:hint="eastAsia"/>
        </w:rPr>
        <w:t xml:space="preserve">       </w:t>
      </w:r>
    </w:p>
    <w:p w14:paraId="63D5BC89">
      <w:pPr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4、师资队伍</w:t>
      </w:r>
    </w:p>
    <w:tbl>
      <w:tblPr>
        <w:tblStyle w:val="9"/>
        <w:tblW w:w="997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1"/>
        <w:gridCol w:w="1100"/>
        <w:gridCol w:w="1010"/>
        <w:gridCol w:w="5200"/>
        <w:gridCol w:w="1770"/>
      </w:tblGrid>
      <w:tr w14:paraId="52F811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1" w:type="dxa"/>
          </w:tcPr>
          <w:p w14:paraId="505FB7AB">
            <w:pPr>
              <w:spacing w:line="500" w:lineRule="exac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bookmarkStart w:id="33" w:name="_Toc461975678"/>
            <w:bookmarkStart w:id="34" w:name="_Toc460401634"/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序号</w:t>
            </w:r>
          </w:p>
        </w:tc>
        <w:tc>
          <w:tcPr>
            <w:tcW w:w="1100" w:type="dxa"/>
          </w:tcPr>
          <w:p w14:paraId="1C6E83ED">
            <w:pPr>
              <w:spacing w:line="500" w:lineRule="exac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姓名</w:t>
            </w:r>
          </w:p>
        </w:tc>
        <w:tc>
          <w:tcPr>
            <w:tcW w:w="1010" w:type="dxa"/>
          </w:tcPr>
          <w:p w14:paraId="0587F666">
            <w:pPr>
              <w:spacing w:line="500" w:lineRule="exact"/>
              <w:ind w:firstLine="240" w:firstLineChars="10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性别</w:t>
            </w:r>
          </w:p>
        </w:tc>
        <w:tc>
          <w:tcPr>
            <w:tcW w:w="5200" w:type="dxa"/>
          </w:tcPr>
          <w:p w14:paraId="51686CC5">
            <w:pPr>
              <w:spacing w:line="500" w:lineRule="exact"/>
              <w:ind w:firstLine="1200" w:firstLineChars="50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职业资格/考评资格</w:t>
            </w:r>
          </w:p>
        </w:tc>
        <w:tc>
          <w:tcPr>
            <w:tcW w:w="1770" w:type="dxa"/>
          </w:tcPr>
          <w:p w14:paraId="55370657">
            <w:pPr>
              <w:spacing w:line="500" w:lineRule="exact"/>
              <w:ind w:firstLine="480" w:firstLineChars="20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备注</w:t>
            </w:r>
          </w:p>
        </w:tc>
      </w:tr>
      <w:tr w14:paraId="59BE45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1" w:type="dxa"/>
          </w:tcPr>
          <w:p w14:paraId="554DF2F6"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</w:t>
            </w:r>
          </w:p>
        </w:tc>
        <w:tc>
          <w:tcPr>
            <w:tcW w:w="1100" w:type="dxa"/>
          </w:tcPr>
          <w:p w14:paraId="4BD07B70">
            <w:pPr>
              <w:spacing w:line="500" w:lineRule="exac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/>
              </w:rPr>
              <w:t>周丁霖</w:t>
            </w:r>
          </w:p>
        </w:tc>
        <w:tc>
          <w:tcPr>
            <w:tcW w:w="1010" w:type="dxa"/>
          </w:tcPr>
          <w:p w14:paraId="22430DC7">
            <w:pPr>
              <w:spacing w:line="500" w:lineRule="exact"/>
              <w:ind w:firstLine="240" w:firstLineChars="100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女</w:t>
            </w:r>
          </w:p>
        </w:tc>
        <w:tc>
          <w:tcPr>
            <w:tcW w:w="5200" w:type="dxa"/>
          </w:tcPr>
          <w:p w14:paraId="38A4DDB8">
            <w:pPr>
              <w:spacing w:line="500" w:lineRule="exac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电工技师/高级电工考评员</w:t>
            </w:r>
          </w:p>
        </w:tc>
        <w:tc>
          <w:tcPr>
            <w:tcW w:w="1770" w:type="dxa"/>
          </w:tcPr>
          <w:p w14:paraId="02853374">
            <w:pPr>
              <w:spacing w:line="500" w:lineRule="exact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69903E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1" w:type="dxa"/>
          </w:tcPr>
          <w:p w14:paraId="686632AA"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</w:t>
            </w:r>
          </w:p>
        </w:tc>
        <w:tc>
          <w:tcPr>
            <w:tcW w:w="1100" w:type="dxa"/>
          </w:tcPr>
          <w:p w14:paraId="56FAE663">
            <w:pPr>
              <w:spacing w:line="500" w:lineRule="exac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t>唐小祥</w:t>
            </w:r>
          </w:p>
        </w:tc>
        <w:tc>
          <w:tcPr>
            <w:tcW w:w="1010" w:type="dxa"/>
          </w:tcPr>
          <w:p w14:paraId="4F23DBFB">
            <w:pPr>
              <w:spacing w:line="500" w:lineRule="exact"/>
              <w:ind w:firstLine="240" w:firstLineChars="100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男</w:t>
            </w:r>
          </w:p>
        </w:tc>
        <w:tc>
          <w:tcPr>
            <w:tcW w:w="5200" w:type="dxa"/>
          </w:tcPr>
          <w:p w14:paraId="6E66F1B9">
            <w:pPr>
              <w:spacing w:line="500" w:lineRule="exac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t>电工技师</w:t>
            </w:r>
          </w:p>
        </w:tc>
        <w:tc>
          <w:tcPr>
            <w:tcW w:w="1770" w:type="dxa"/>
          </w:tcPr>
          <w:p w14:paraId="379618EB">
            <w:pPr>
              <w:spacing w:line="500" w:lineRule="exact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1CA871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1" w:type="dxa"/>
          </w:tcPr>
          <w:p w14:paraId="25247AEB">
            <w:pPr>
              <w:spacing w:line="500" w:lineRule="exact"/>
              <w:ind w:firstLine="240" w:firstLineChars="10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3</w:t>
            </w:r>
          </w:p>
        </w:tc>
        <w:tc>
          <w:tcPr>
            <w:tcW w:w="1100" w:type="dxa"/>
          </w:tcPr>
          <w:p w14:paraId="18DD8B36">
            <w:pPr>
              <w:spacing w:line="500" w:lineRule="exact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黎红</w:t>
            </w:r>
          </w:p>
        </w:tc>
        <w:tc>
          <w:tcPr>
            <w:tcW w:w="1010" w:type="dxa"/>
          </w:tcPr>
          <w:p w14:paraId="1CEF38E5">
            <w:pPr>
              <w:spacing w:line="500" w:lineRule="exact"/>
              <w:ind w:firstLine="240" w:firstLineChars="10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女</w:t>
            </w:r>
          </w:p>
        </w:tc>
        <w:tc>
          <w:tcPr>
            <w:tcW w:w="5200" w:type="dxa"/>
          </w:tcPr>
          <w:p w14:paraId="680AFDC5">
            <w:pPr>
              <w:spacing w:line="500" w:lineRule="exac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/>
              </w:rPr>
              <w:t>电工高级技师</w:t>
            </w:r>
          </w:p>
        </w:tc>
        <w:tc>
          <w:tcPr>
            <w:tcW w:w="1770" w:type="dxa"/>
          </w:tcPr>
          <w:p w14:paraId="240DB909">
            <w:pPr>
              <w:spacing w:line="500" w:lineRule="exact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6C8A57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1" w:type="dxa"/>
          </w:tcPr>
          <w:p w14:paraId="1B4150DB">
            <w:pPr>
              <w:spacing w:line="500" w:lineRule="exact"/>
              <w:ind w:firstLine="240" w:firstLineChars="100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100" w:type="dxa"/>
          </w:tcPr>
          <w:p w14:paraId="428C872C">
            <w:pPr>
              <w:spacing w:line="500" w:lineRule="exact"/>
              <w:rPr>
                <w:rFonts w:hint="eastAsia"/>
                <w:vertAlign w:val="baseline"/>
                <w:lang w:val="en-US" w:eastAsia="zh-CN"/>
              </w:rPr>
            </w:pPr>
            <w:r>
              <w:t>陈家阳</w:t>
            </w:r>
          </w:p>
        </w:tc>
        <w:tc>
          <w:tcPr>
            <w:tcW w:w="1010" w:type="dxa"/>
          </w:tcPr>
          <w:p w14:paraId="1ECD05FB">
            <w:pPr>
              <w:spacing w:line="500" w:lineRule="exact"/>
              <w:ind w:firstLine="240" w:firstLineChars="100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男</w:t>
            </w:r>
          </w:p>
        </w:tc>
        <w:tc>
          <w:tcPr>
            <w:tcW w:w="5200" w:type="dxa"/>
          </w:tcPr>
          <w:p w14:paraId="5E6FB274">
            <w:pPr>
              <w:spacing w:line="500" w:lineRule="exac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/>
              </w:rPr>
              <w:t>电工技师</w:t>
            </w:r>
          </w:p>
        </w:tc>
        <w:tc>
          <w:tcPr>
            <w:tcW w:w="1770" w:type="dxa"/>
          </w:tcPr>
          <w:p w14:paraId="656DFFC5">
            <w:pPr>
              <w:spacing w:line="500" w:lineRule="exact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</w:tbl>
    <w:p w14:paraId="195F5B00">
      <w:pPr>
        <w:spacing w:line="5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5、培训过程实施</w:t>
      </w:r>
      <w:bookmarkEnd w:id="33"/>
      <w:bookmarkEnd w:id="34"/>
    </w:p>
    <w:p w14:paraId="452CCA1B">
      <w:pPr>
        <w:spacing w:line="5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bookmarkStart w:id="35" w:name="_Toc460401635"/>
      <w:bookmarkStart w:id="36" w:name="_Toc461975679"/>
      <w:r>
        <w:rPr>
          <w:rFonts w:hint="eastAsia" w:ascii="仿宋_GB2312" w:hAnsi="仿宋_GB2312" w:eastAsia="仿宋_GB2312" w:cs="仿宋_GB2312"/>
          <w:sz w:val="32"/>
          <w:szCs w:val="32"/>
        </w:rPr>
        <w:t>培训教师（我校教师）按照培训计划的要求分别对学员进行培训，我校教师主要负责基础理论知识和实操技能培训，负责日常教学组织实施情况。要求提前准备好教案或课件，在培训期间，做好考勤工作，及时收集学徒意见，调整培训进程，以便达到更好的培训效果。</w:t>
      </w:r>
    </w:p>
    <w:p w14:paraId="0F37C8E2">
      <w:pPr>
        <w:spacing w:line="5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6、</w:t>
      </w:r>
      <w:bookmarkEnd w:id="28"/>
      <w:bookmarkEnd w:id="29"/>
      <w:bookmarkEnd w:id="30"/>
      <w:bookmarkEnd w:id="31"/>
      <w:bookmarkEnd w:id="32"/>
      <w:bookmarkEnd w:id="35"/>
      <w:bookmarkEnd w:id="36"/>
      <w:r>
        <w:rPr>
          <w:rFonts w:hint="eastAsia" w:ascii="仿宋_GB2312" w:hAnsi="仿宋_GB2312" w:eastAsia="仿宋_GB2312" w:cs="仿宋_GB2312"/>
          <w:sz w:val="32"/>
          <w:szCs w:val="32"/>
        </w:rPr>
        <w:t>培训考核评价</w:t>
      </w:r>
    </w:p>
    <w:p w14:paraId="1F1A4556">
      <w:pPr>
        <w:spacing w:line="5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由我校组织学员参加职业技能等级认定评价考试，对考核合格者颁发我校职业技能等级证书。</w:t>
      </w:r>
    </w:p>
    <w:p w14:paraId="5624A354">
      <w:pPr>
        <w:pStyle w:val="2"/>
        <w:numPr>
          <w:ilvl w:val="0"/>
          <w:numId w:val="2"/>
        </w:numPr>
        <w:spacing w:line="500" w:lineRule="exact"/>
        <w:ind w:firstLine="643" w:firstLineChars="200"/>
        <w:rPr>
          <w:rFonts w:ascii="仿宋_GB2312" w:hAnsi="仿宋_GB2312" w:eastAsia="仿宋_GB2312" w:cs="仿宋_GB2312"/>
          <w:b/>
          <w:szCs w:val="32"/>
        </w:rPr>
      </w:pPr>
      <w:bookmarkStart w:id="37" w:name="_Toc460401640"/>
      <w:bookmarkStart w:id="38" w:name="_Toc447401323"/>
      <w:bookmarkStart w:id="39" w:name="_Toc461975684"/>
      <w:r>
        <w:rPr>
          <w:rFonts w:hint="eastAsia" w:ascii="仿宋_GB2312" w:hAnsi="仿宋_GB2312" w:eastAsia="仿宋_GB2312" w:cs="仿宋_GB2312"/>
          <w:b/>
          <w:szCs w:val="32"/>
        </w:rPr>
        <w:t>培训管理</w:t>
      </w:r>
      <w:bookmarkEnd w:id="37"/>
      <w:bookmarkEnd w:id="38"/>
      <w:bookmarkEnd w:id="39"/>
      <w:bookmarkStart w:id="40" w:name="_Toc460401646"/>
      <w:bookmarkEnd w:id="40"/>
      <w:bookmarkStart w:id="41" w:name="_Toc461975685"/>
      <w:bookmarkEnd w:id="41"/>
    </w:p>
    <w:p w14:paraId="5DE0C492">
      <w:pPr>
        <w:spacing w:line="5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培训期间，学员每次上课必须提前到达指定地点，带好笔记本及笔准备上课，由班主任和班干部负责每天的考勤签字。</w:t>
      </w:r>
    </w:p>
    <w:p w14:paraId="2CA2ECB1">
      <w:pPr>
        <w:spacing w:line="5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1、学员要严格遵守培训班的各项规章制度，上课不迟到、不早退；上课时遵守课堂纪律，尊重教师，听从指导；上课期间将手机等通讯工具关闭，不得随意走出教室等。</w:t>
      </w:r>
    </w:p>
    <w:p w14:paraId="1BFE9E2A">
      <w:pPr>
        <w:spacing w:line="5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2、课堂上认真听课、记笔记，积极思考，不得做与上课无关的事情。</w:t>
      </w:r>
    </w:p>
    <w:p w14:paraId="254931D5">
      <w:pPr>
        <w:spacing w:line="5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3、保持教室卫生，禁止乱扔纸屑、果皮和废弃物，禁止随地吐痰，禁止在教室内吸烟。</w:t>
      </w:r>
    </w:p>
    <w:p w14:paraId="214002EE">
      <w:pPr>
        <w:spacing w:line="5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4、爱护教室内一切教学设备、仪器、和设施，未经老师或班主任允许，不得擅自动用教学仪器和设备。</w:t>
      </w:r>
    </w:p>
    <w:p w14:paraId="5F28E71B">
      <w:pPr>
        <w:spacing w:line="5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、请假：学员因事、因病不能参加课堂学习或实践活动者，一天以下，必须事先向班主任当面请假；一天以上二天以下必须经培训主任同意；二天以上必须报主管校长和市退伍办共同同意。得到批准后，将请假条交班主任备案，一律不得事后补假。</w:t>
      </w:r>
    </w:p>
    <w:p w14:paraId="50B38830">
      <w:pPr>
        <w:spacing w:line="5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6、销假：请假期满后，请假学员务必按时向班主任销假。</w:t>
      </w:r>
    </w:p>
    <w:p w14:paraId="06FB1AED">
      <w:pPr>
        <w:spacing w:line="5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7、补课：学员请假期间，所缺课程请学员在课余时间通过自学完成。</w:t>
      </w:r>
    </w:p>
    <w:p w14:paraId="08D5B246"/>
    <w:p w14:paraId="19F99CEA">
      <w:pPr>
        <w:pStyle w:val="4"/>
        <w:tabs>
          <w:tab w:val="left" w:pos="297"/>
        </w:tabs>
        <w:spacing w:line="480" w:lineRule="exact"/>
        <w:ind w:left="0" w:firstLine="480" w:firstLineChars="200"/>
        <w:rPr>
          <w:rFonts w:ascii="微软雅黑" w:hAnsi="微软雅黑" w:eastAsia="微软雅黑"/>
          <w:sz w:val="24"/>
          <w:lang w:val="en-US"/>
        </w:rPr>
      </w:pPr>
      <w:r>
        <w:rPr>
          <w:rFonts w:ascii="微软雅黑" w:hAnsi="微软雅黑" w:eastAsia="微软雅黑"/>
          <w:sz w:val="24"/>
        </w:rPr>
        <w:t>编写：</w:t>
      </w:r>
      <w:r>
        <w:rPr>
          <w:rFonts w:hint="eastAsia" w:ascii="微软雅黑" w:hAnsi="微软雅黑" w:eastAsia="微软雅黑"/>
          <w:sz w:val="24"/>
          <w:u w:val="single"/>
          <w:lang w:val="en-US"/>
        </w:rPr>
        <w:t xml:space="preserve">    廖玉君     </w:t>
      </w:r>
      <w:r>
        <w:rPr>
          <w:rFonts w:ascii="微软雅黑" w:hAnsi="微软雅黑" w:eastAsia="微软雅黑"/>
          <w:sz w:val="24"/>
        </w:rPr>
        <w:t xml:space="preserve">      校对</w:t>
      </w:r>
      <w:r>
        <w:rPr>
          <w:rFonts w:hint="eastAsia" w:ascii="微软雅黑" w:hAnsi="微软雅黑" w:eastAsia="微软雅黑"/>
          <w:sz w:val="24"/>
          <w:lang w:eastAsia="zh-CN"/>
        </w:rPr>
        <w:t>：</w:t>
      </w:r>
      <w:r>
        <w:rPr>
          <w:rFonts w:hint="eastAsia" w:ascii="微软雅黑" w:hAnsi="微软雅黑" w:eastAsia="微软雅黑"/>
          <w:sz w:val="24"/>
          <w:lang w:val="en-US" w:eastAsia="zh-CN"/>
        </w:rPr>
        <w:t xml:space="preserve">  </w:t>
      </w:r>
      <w:r>
        <w:rPr>
          <w:rFonts w:hint="eastAsia" w:ascii="微软雅黑" w:hAnsi="微软雅黑" w:eastAsia="微软雅黑"/>
          <w:sz w:val="24"/>
          <w:u w:val="single"/>
          <w:lang w:val="en-US"/>
        </w:rPr>
        <w:t xml:space="preserve"> </w:t>
      </w:r>
      <w:r>
        <w:rPr>
          <w:rFonts w:hint="eastAsia" w:ascii="微软雅黑" w:hAnsi="微软雅黑" w:eastAsia="微软雅黑"/>
          <w:sz w:val="24"/>
          <w:u w:val="single"/>
          <w:lang w:val="en-US" w:eastAsia="zh-CN"/>
        </w:rPr>
        <w:t xml:space="preserve"> </w:t>
      </w:r>
      <w:r>
        <w:rPr>
          <w:rFonts w:hint="eastAsia" w:ascii="微软雅黑" w:hAnsi="微软雅黑" w:eastAsia="微软雅黑"/>
          <w:sz w:val="24"/>
          <w:u w:val="single"/>
          <w:lang w:val="en-US"/>
        </w:rPr>
        <w:t>杨乐</w:t>
      </w:r>
      <w:r>
        <w:rPr>
          <w:rFonts w:hint="eastAsia" w:ascii="微软雅黑" w:hAnsi="微软雅黑" w:eastAsia="微软雅黑"/>
          <w:sz w:val="24"/>
          <w:u w:val="single"/>
          <w:lang w:val="en-US" w:eastAsia="zh-CN"/>
        </w:rPr>
        <w:t>、廖玉君</w:t>
      </w:r>
      <w:r>
        <w:rPr>
          <w:rFonts w:ascii="微软雅黑" w:hAnsi="微软雅黑" w:eastAsia="微软雅黑"/>
          <w:sz w:val="24"/>
          <w:u w:val="single"/>
        </w:rPr>
        <w:t xml:space="preserve">  </w:t>
      </w:r>
      <w:r>
        <w:rPr>
          <w:rFonts w:hint="eastAsia" w:ascii="微软雅黑" w:hAnsi="微软雅黑" w:eastAsia="微软雅黑"/>
          <w:sz w:val="24"/>
          <w:u w:val="single"/>
          <w:lang w:val="en-US"/>
        </w:rPr>
        <w:t xml:space="preserve"> </w:t>
      </w:r>
      <w:r>
        <w:rPr>
          <w:rFonts w:ascii="微软雅黑" w:hAnsi="微软雅黑" w:eastAsia="微软雅黑"/>
          <w:sz w:val="24"/>
        </w:rPr>
        <w:t xml:space="preserve">  </w:t>
      </w:r>
      <w:r>
        <w:rPr>
          <w:rFonts w:hint="eastAsia" w:ascii="微软雅黑" w:hAnsi="微软雅黑" w:eastAsia="微软雅黑"/>
          <w:sz w:val="24"/>
          <w:lang w:val="en-US" w:eastAsia="zh-CN"/>
        </w:rPr>
        <w:t xml:space="preserve">   </w:t>
      </w:r>
      <w:r>
        <w:rPr>
          <w:rFonts w:ascii="微软雅黑" w:hAnsi="微软雅黑" w:eastAsia="微软雅黑"/>
          <w:sz w:val="24"/>
        </w:rPr>
        <w:t xml:space="preserve"> 审核：</w:t>
      </w:r>
      <w:r>
        <w:rPr>
          <w:rFonts w:hint="eastAsia" w:ascii="微软雅黑" w:hAnsi="微软雅黑" w:eastAsia="微软雅黑"/>
          <w:sz w:val="24"/>
          <w:u w:val="single"/>
          <w:lang w:val="en-US"/>
        </w:rPr>
        <w:t xml:space="preserve">    杨乐    </w:t>
      </w:r>
      <w:r>
        <w:rPr>
          <w:rFonts w:hint="eastAsia" w:ascii="微软雅黑" w:hAnsi="微软雅黑" w:eastAsia="微软雅黑"/>
          <w:sz w:val="24"/>
          <w:lang w:val="en-US"/>
        </w:rPr>
        <w:t xml:space="preserve"> </w:t>
      </w:r>
    </w:p>
    <w:p w14:paraId="5DF879EE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黑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楷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SGGNG+FZXBSK--GBK1-0">
    <w:altName w:val="Segoe Print"/>
    <w:panose1 w:val="00000000000000000000"/>
    <w:charset w:val="01"/>
    <w:family w:val="auto"/>
    <w:pitch w:val="default"/>
    <w:sig w:usb0="00000000" w:usb1="00000000" w:usb2="01010101" w:usb3="01010101" w:csb0="01010101" w:csb1="01010101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C8A7286"/>
    <w:multiLevelType w:val="singleLevel"/>
    <w:tmpl w:val="1C8A7286"/>
    <w:lvl w:ilvl="0" w:tentative="0">
      <w:start w:val="3"/>
      <w:numFmt w:val="decimal"/>
      <w:suff w:val="nothing"/>
      <w:lvlText w:val="%1、"/>
      <w:lvlJc w:val="left"/>
    </w:lvl>
  </w:abstractNum>
  <w:abstractNum w:abstractNumId="1">
    <w:nsid w:val="45A5D0DF"/>
    <w:multiLevelType w:val="singleLevel"/>
    <w:tmpl w:val="45A5D0DF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cyODMxYTE0ZTc0ZGU3Y2QwODc3MzYzN2Q1YmNiM2EifQ=="/>
  </w:docVars>
  <w:rsids>
    <w:rsidRoot w:val="00221C56"/>
    <w:rsid w:val="00170C7D"/>
    <w:rsid w:val="00221C56"/>
    <w:rsid w:val="00226EA8"/>
    <w:rsid w:val="003173D9"/>
    <w:rsid w:val="004249B9"/>
    <w:rsid w:val="00474126"/>
    <w:rsid w:val="004A648D"/>
    <w:rsid w:val="00850215"/>
    <w:rsid w:val="009D3CD5"/>
    <w:rsid w:val="00AB36BF"/>
    <w:rsid w:val="00D01A3A"/>
    <w:rsid w:val="00D603D6"/>
    <w:rsid w:val="00E1580A"/>
    <w:rsid w:val="00ED3CA5"/>
    <w:rsid w:val="01740E9A"/>
    <w:rsid w:val="01826A17"/>
    <w:rsid w:val="01F3521E"/>
    <w:rsid w:val="01FC1568"/>
    <w:rsid w:val="032D4760"/>
    <w:rsid w:val="03950F6D"/>
    <w:rsid w:val="04E377CC"/>
    <w:rsid w:val="06B420B3"/>
    <w:rsid w:val="07A62D33"/>
    <w:rsid w:val="08990393"/>
    <w:rsid w:val="08D0687C"/>
    <w:rsid w:val="099370B1"/>
    <w:rsid w:val="0C8E44C1"/>
    <w:rsid w:val="0DCB52A1"/>
    <w:rsid w:val="0F3D3F7D"/>
    <w:rsid w:val="0F4E0E79"/>
    <w:rsid w:val="0FC74903"/>
    <w:rsid w:val="1050210B"/>
    <w:rsid w:val="10757746"/>
    <w:rsid w:val="11561326"/>
    <w:rsid w:val="11C61225"/>
    <w:rsid w:val="12577104"/>
    <w:rsid w:val="13511F45"/>
    <w:rsid w:val="139F2B7B"/>
    <w:rsid w:val="13AB5796"/>
    <w:rsid w:val="14076907"/>
    <w:rsid w:val="141A0EBF"/>
    <w:rsid w:val="14A625C4"/>
    <w:rsid w:val="15B900D5"/>
    <w:rsid w:val="1626251C"/>
    <w:rsid w:val="16BB31F8"/>
    <w:rsid w:val="172B2925"/>
    <w:rsid w:val="175B1444"/>
    <w:rsid w:val="17A61EB3"/>
    <w:rsid w:val="18FF4051"/>
    <w:rsid w:val="19346C3C"/>
    <w:rsid w:val="19901009"/>
    <w:rsid w:val="1AAA781E"/>
    <w:rsid w:val="1B5C59C7"/>
    <w:rsid w:val="1BE726F8"/>
    <w:rsid w:val="1D434E54"/>
    <w:rsid w:val="1DFD14A7"/>
    <w:rsid w:val="1E1265D5"/>
    <w:rsid w:val="1F38650F"/>
    <w:rsid w:val="1FB36F5F"/>
    <w:rsid w:val="20254CE5"/>
    <w:rsid w:val="20DD33EF"/>
    <w:rsid w:val="21026DD4"/>
    <w:rsid w:val="22BF139E"/>
    <w:rsid w:val="22D31519"/>
    <w:rsid w:val="2324532D"/>
    <w:rsid w:val="232A616E"/>
    <w:rsid w:val="236478D2"/>
    <w:rsid w:val="268A4A17"/>
    <w:rsid w:val="285F544B"/>
    <w:rsid w:val="28B711A8"/>
    <w:rsid w:val="293715E5"/>
    <w:rsid w:val="2AF47B8F"/>
    <w:rsid w:val="2B990335"/>
    <w:rsid w:val="2B9B101D"/>
    <w:rsid w:val="2CE675AA"/>
    <w:rsid w:val="2D797EA6"/>
    <w:rsid w:val="2E6158C0"/>
    <w:rsid w:val="2F1E302B"/>
    <w:rsid w:val="2F6A6270"/>
    <w:rsid w:val="30AD031A"/>
    <w:rsid w:val="328851F9"/>
    <w:rsid w:val="32D63C1D"/>
    <w:rsid w:val="332B3F69"/>
    <w:rsid w:val="34F12F90"/>
    <w:rsid w:val="36DC06CA"/>
    <w:rsid w:val="36FE5ECC"/>
    <w:rsid w:val="371D77C7"/>
    <w:rsid w:val="376C68FE"/>
    <w:rsid w:val="37A4078E"/>
    <w:rsid w:val="386121DB"/>
    <w:rsid w:val="3875418A"/>
    <w:rsid w:val="38CD7870"/>
    <w:rsid w:val="3924363C"/>
    <w:rsid w:val="3961697B"/>
    <w:rsid w:val="39645C57"/>
    <w:rsid w:val="3C591A8D"/>
    <w:rsid w:val="3C8A297D"/>
    <w:rsid w:val="3DFC6BCD"/>
    <w:rsid w:val="3ECA2A56"/>
    <w:rsid w:val="3F762A0F"/>
    <w:rsid w:val="40E1035D"/>
    <w:rsid w:val="4172473B"/>
    <w:rsid w:val="418E1720"/>
    <w:rsid w:val="41DF489C"/>
    <w:rsid w:val="424566C9"/>
    <w:rsid w:val="42940EE4"/>
    <w:rsid w:val="42A80FF5"/>
    <w:rsid w:val="432435A7"/>
    <w:rsid w:val="43D85A47"/>
    <w:rsid w:val="447F1515"/>
    <w:rsid w:val="453F38A4"/>
    <w:rsid w:val="460C5E7C"/>
    <w:rsid w:val="469B6176"/>
    <w:rsid w:val="47354F5E"/>
    <w:rsid w:val="47376BDD"/>
    <w:rsid w:val="47E151EE"/>
    <w:rsid w:val="48346E97"/>
    <w:rsid w:val="49CF51F6"/>
    <w:rsid w:val="49DE18DD"/>
    <w:rsid w:val="4A0550BC"/>
    <w:rsid w:val="4B647BC0"/>
    <w:rsid w:val="4BB72247"/>
    <w:rsid w:val="4D1D271C"/>
    <w:rsid w:val="4E516E8D"/>
    <w:rsid w:val="4EB647A1"/>
    <w:rsid w:val="4EF63225"/>
    <w:rsid w:val="4FE439C5"/>
    <w:rsid w:val="500100D3"/>
    <w:rsid w:val="5005683E"/>
    <w:rsid w:val="500D49E0"/>
    <w:rsid w:val="501445A9"/>
    <w:rsid w:val="508A43E0"/>
    <w:rsid w:val="508A631B"/>
    <w:rsid w:val="51E27A91"/>
    <w:rsid w:val="52426347"/>
    <w:rsid w:val="52F263F9"/>
    <w:rsid w:val="53642E53"/>
    <w:rsid w:val="53B8319F"/>
    <w:rsid w:val="54160EE0"/>
    <w:rsid w:val="54406707"/>
    <w:rsid w:val="54676640"/>
    <w:rsid w:val="54891A3E"/>
    <w:rsid w:val="55306D65"/>
    <w:rsid w:val="55457871"/>
    <w:rsid w:val="55601903"/>
    <w:rsid w:val="558F1CDD"/>
    <w:rsid w:val="56757125"/>
    <w:rsid w:val="5705216A"/>
    <w:rsid w:val="57377475"/>
    <w:rsid w:val="583152CE"/>
    <w:rsid w:val="590E3017"/>
    <w:rsid w:val="5950345A"/>
    <w:rsid w:val="598D0C80"/>
    <w:rsid w:val="59965D30"/>
    <w:rsid w:val="59C937A4"/>
    <w:rsid w:val="59E62EFD"/>
    <w:rsid w:val="5ABA3CA0"/>
    <w:rsid w:val="5B1E5FDD"/>
    <w:rsid w:val="5B24736C"/>
    <w:rsid w:val="5BEF2288"/>
    <w:rsid w:val="5C313AEE"/>
    <w:rsid w:val="5C4F1B11"/>
    <w:rsid w:val="5C747DE9"/>
    <w:rsid w:val="5D9C768D"/>
    <w:rsid w:val="5DE60022"/>
    <w:rsid w:val="5E55537D"/>
    <w:rsid w:val="5EB84053"/>
    <w:rsid w:val="5F557AF4"/>
    <w:rsid w:val="5FB52C88"/>
    <w:rsid w:val="60363DC9"/>
    <w:rsid w:val="61B9488B"/>
    <w:rsid w:val="62051CA5"/>
    <w:rsid w:val="620F6680"/>
    <w:rsid w:val="62A71BD9"/>
    <w:rsid w:val="62EA49F7"/>
    <w:rsid w:val="63351004"/>
    <w:rsid w:val="64CD45D0"/>
    <w:rsid w:val="65D74A77"/>
    <w:rsid w:val="660E4EA0"/>
    <w:rsid w:val="677A57F6"/>
    <w:rsid w:val="6861575B"/>
    <w:rsid w:val="699F478D"/>
    <w:rsid w:val="6AC67AF8"/>
    <w:rsid w:val="6B5839B5"/>
    <w:rsid w:val="6B5F7959"/>
    <w:rsid w:val="6B674E98"/>
    <w:rsid w:val="6C576B71"/>
    <w:rsid w:val="6CCD33BF"/>
    <w:rsid w:val="6D5E5E80"/>
    <w:rsid w:val="6E1D0376"/>
    <w:rsid w:val="6E800EBD"/>
    <w:rsid w:val="6E804461"/>
    <w:rsid w:val="6E9D6BB3"/>
    <w:rsid w:val="6EB04D47"/>
    <w:rsid w:val="6F7915DC"/>
    <w:rsid w:val="71CD1D30"/>
    <w:rsid w:val="72E57C61"/>
    <w:rsid w:val="734336D9"/>
    <w:rsid w:val="73607D61"/>
    <w:rsid w:val="73B0307C"/>
    <w:rsid w:val="73D778CE"/>
    <w:rsid w:val="74135741"/>
    <w:rsid w:val="7429336A"/>
    <w:rsid w:val="74C57072"/>
    <w:rsid w:val="74DD70C6"/>
    <w:rsid w:val="7560430D"/>
    <w:rsid w:val="758E3908"/>
    <w:rsid w:val="769E3CEC"/>
    <w:rsid w:val="77071260"/>
    <w:rsid w:val="772507FE"/>
    <w:rsid w:val="77822FF8"/>
    <w:rsid w:val="78E0531C"/>
    <w:rsid w:val="78EA1C25"/>
    <w:rsid w:val="79642AF3"/>
    <w:rsid w:val="7A992BF4"/>
    <w:rsid w:val="7AB45BBF"/>
    <w:rsid w:val="7C217284"/>
    <w:rsid w:val="7C3070FF"/>
    <w:rsid w:val="7C492337"/>
    <w:rsid w:val="7D16490F"/>
    <w:rsid w:val="7E0E1574"/>
    <w:rsid w:val="7F8F7768"/>
    <w:rsid w:val="7FFE3336"/>
    <w:rsid w:val="FDBE7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9"/>
    <w:pPr>
      <w:keepNext/>
      <w:keepLines/>
      <w:spacing w:line="600" w:lineRule="exact"/>
      <w:outlineLvl w:val="0"/>
    </w:pPr>
    <w:rPr>
      <w:rFonts w:eastAsia="方正黑体_GBK"/>
      <w:bCs/>
      <w:kern w:val="44"/>
      <w:sz w:val="32"/>
      <w:szCs w:val="44"/>
    </w:rPr>
  </w:style>
  <w:style w:type="paragraph" w:styleId="3">
    <w:name w:val="heading 2"/>
    <w:basedOn w:val="1"/>
    <w:next w:val="1"/>
    <w:link w:val="12"/>
    <w:qFormat/>
    <w:uiPriority w:val="9"/>
    <w:pPr>
      <w:keepNext/>
      <w:keepLines/>
      <w:spacing w:line="600" w:lineRule="exact"/>
      <w:outlineLvl w:val="1"/>
    </w:pPr>
    <w:rPr>
      <w:rFonts w:ascii="Cambria" w:hAnsi="Cambria" w:eastAsia="方正楷体_GBK"/>
      <w:b/>
      <w:bCs/>
      <w:sz w:val="32"/>
      <w:szCs w:val="32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unhideWhenUsed/>
    <w:qFormat/>
    <w:uiPriority w:val="99"/>
    <w:pPr>
      <w:ind w:left="201"/>
    </w:pPr>
    <w:rPr>
      <w:rFonts w:ascii="仿宋" w:hAnsi="仿宋" w:eastAsia="仿宋" w:cs="仿宋"/>
      <w:sz w:val="30"/>
      <w:szCs w:val="30"/>
      <w:lang w:val="zh-CN" w:bidi="zh-CN"/>
    </w:rPr>
  </w:style>
  <w:style w:type="paragraph" w:styleId="5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9">
    <w:name w:val="Table Grid"/>
    <w:basedOn w:val="8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标题 1 字符"/>
    <w:basedOn w:val="10"/>
    <w:link w:val="2"/>
    <w:qFormat/>
    <w:uiPriority w:val="9"/>
    <w:rPr>
      <w:rFonts w:ascii="Times New Roman" w:hAnsi="Times New Roman" w:eastAsia="方正黑体_GBK" w:cs="Times New Roman"/>
      <w:bCs/>
      <w:kern w:val="44"/>
      <w:sz w:val="32"/>
      <w:szCs w:val="44"/>
    </w:rPr>
  </w:style>
  <w:style w:type="character" w:customStyle="1" w:styleId="12">
    <w:name w:val="标题 2 字符"/>
    <w:basedOn w:val="10"/>
    <w:link w:val="3"/>
    <w:qFormat/>
    <w:uiPriority w:val="9"/>
    <w:rPr>
      <w:rFonts w:ascii="Cambria" w:hAnsi="Cambria" w:eastAsia="方正楷体_GBK" w:cs="Times New Roman"/>
      <w:b/>
      <w:bCs/>
      <w:sz w:val="32"/>
      <w:szCs w:val="32"/>
    </w:rPr>
  </w:style>
  <w:style w:type="paragraph" w:styleId="13">
    <w:name w:val="No Spacing"/>
    <w:basedOn w:val="1"/>
    <w:qFormat/>
    <w:uiPriority w:val="99"/>
    <w:rPr>
      <w:szCs w:val="21"/>
    </w:rPr>
  </w:style>
  <w:style w:type="table" w:customStyle="1" w:styleId="14">
    <w:name w:val="网格表 4 - 着色 21"/>
    <w:basedOn w:val="8"/>
    <w:qFormat/>
    <w:uiPriority w:val="49"/>
    <w:tblPr>
      <w:tblBorders>
        <w:top w:val="single" w:color="F4B083" w:themeColor="accent2" w:themeTint="99" w:sz="4" w:space="0"/>
        <w:left w:val="single" w:color="F4B083" w:themeColor="accent2" w:themeTint="99" w:sz="4" w:space="0"/>
        <w:bottom w:val="single" w:color="F4B083" w:themeColor="accent2" w:themeTint="99" w:sz="4" w:space="0"/>
        <w:right w:val="single" w:color="F4B083" w:themeColor="accent2" w:themeTint="99" w:sz="4" w:space="0"/>
        <w:insideH w:val="single" w:color="F4B083" w:themeColor="accent2" w:themeTint="99" w:sz="4" w:space="0"/>
        <w:insideV w:val="single" w:color="F4B083" w:themeColor="accent2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ED7D31" w:themeColor="accent2" w:sz="4" w:space="0"/>
          <w:left w:val="single" w:color="ED7D31" w:themeColor="accent2" w:sz="4" w:space="0"/>
          <w:bottom w:val="single" w:color="ED7D31" w:themeColor="accent2" w:sz="4" w:space="0"/>
          <w:right w:val="single" w:color="ED7D31" w:themeColor="accent2" w:sz="4" w:space="0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cPr>
        <w:tcBorders>
          <w:top w:val="double" w:color="ED7D31" w:themeColor="accent2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BE4D5" w:themeFill="accent2" w:themeFillTint="33"/>
      </w:tcPr>
    </w:tblStylePr>
    <w:tblStylePr w:type="band1Horz">
      <w:tcPr>
        <w:shd w:val="clear" w:color="auto" w:fill="FBE4D5" w:themeFill="accent2" w:themeFillTint="33"/>
      </w:tcPr>
    </w:tblStylePr>
  </w:style>
  <w:style w:type="character" w:customStyle="1" w:styleId="15">
    <w:name w:val="页眉 字符"/>
    <w:basedOn w:val="10"/>
    <w:link w:val="6"/>
    <w:qFormat/>
    <w:uiPriority w:val="99"/>
    <w:rPr>
      <w:kern w:val="2"/>
      <w:sz w:val="18"/>
      <w:szCs w:val="18"/>
    </w:rPr>
  </w:style>
  <w:style w:type="character" w:customStyle="1" w:styleId="16">
    <w:name w:val="页脚 字符"/>
    <w:basedOn w:val="10"/>
    <w:link w:val="5"/>
    <w:qFormat/>
    <w:uiPriority w:val="99"/>
    <w:rPr>
      <w:kern w:val="2"/>
      <w:sz w:val="18"/>
      <w:szCs w:val="18"/>
    </w:rPr>
  </w:style>
  <w:style w:type="paragraph" w:styleId="17">
    <w:name w:val="List Paragraph"/>
    <w:basedOn w:val="1"/>
    <w:qFormat/>
    <w:uiPriority w:val="34"/>
    <w:pPr>
      <w:ind w:firstLine="420" w:firstLineChars="200"/>
    </w:pPr>
    <w:rPr>
      <w:rFonts w:ascii="Calibri" w:hAnsi="Calibri" w:eastAsia="宋体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369</Words>
  <Characters>423</Characters>
  <Lines>28</Lines>
  <Paragraphs>7</Paragraphs>
  <TotalTime>0</TotalTime>
  <ScaleCrop>false</ScaleCrop>
  <LinksUpToDate>false</LinksUpToDate>
  <CharactersWithSpaces>590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2023-02-21T12:45:00Z</dcterms:created>
  <dc:creator>Administrator</dc:creator>
  <cp:lastModifiedBy>馒头</cp:lastModifiedBy>
  <dcterms:modified xsi:type="dcterms:W3CDTF">2024-12-13T01:23:49Z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DECBCA1718874BD68E04676F2443952D</vt:lpwstr>
  </property>
</Properties>
</file>