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Times New Roman"/>
          <w:b/>
          <w:sz w:val="44"/>
          <w:szCs w:val="44"/>
        </w:rPr>
      </w:pPr>
    </w:p>
    <w:p>
      <w:pPr>
        <w:jc w:val="center"/>
        <w:rPr>
          <w:rFonts w:ascii="微软雅黑" w:hAnsi="微软雅黑" w:eastAsia="微软雅黑" w:cs="Times New Roman"/>
          <w:b/>
          <w:sz w:val="44"/>
          <w:szCs w:val="44"/>
        </w:rPr>
      </w:pPr>
      <w:r>
        <w:drawing>
          <wp:inline distT="0" distB="0" distL="114300" distR="114300">
            <wp:extent cx="3137535" cy="5886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36"/>
        </w:rPr>
      </w:pPr>
    </w:p>
    <w:p>
      <w:pPr>
        <w:spacing w:line="1000" w:lineRule="exact"/>
        <w:jc w:val="center"/>
        <w:rPr>
          <w:rFonts w:ascii="微软雅黑" w:hAnsi="微软雅黑" w:eastAsia="微软雅黑" w:cs="Times New Roman"/>
          <w:b/>
          <w:bCs/>
          <w:sz w:val="44"/>
          <w:szCs w:val="44"/>
          <w:lang w:val="zh-CN" w:bidi="zh-CN"/>
        </w:rPr>
      </w:pPr>
      <w:r>
        <w:rPr>
          <w:rFonts w:ascii="微软雅黑" w:hAnsi="微软雅黑" w:eastAsia="微软雅黑" w:cs="Times New Roman"/>
          <w:b/>
          <w:bCs/>
          <w:sz w:val="44"/>
          <w:szCs w:val="44"/>
          <w:lang w:val="zh-CN" w:bidi="zh-CN"/>
        </w:rPr>
        <w:t>课程标准</w:t>
      </w:r>
    </w:p>
    <w:p>
      <w:pPr>
        <w:ind w:firstLine="1921" w:firstLineChars="600"/>
        <w:rPr>
          <w:rFonts w:ascii="微软雅黑" w:hAnsi="微软雅黑" w:eastAsia="微软雅黑" w:cs="Times New Roman"/>
          <w:b/>
          <w:sz w:val="32"/>
        </w:rPr>
      </w:pPr>
    </w:p>
    <w:p>
      <w:pPr>
        <w:ind w:firstLine="1921" w:firstLineChars="600"/>
        <w:rPr>
          <w:rFonts w:ascii="微软雅黑" w:hAnsi="微软雅黑" w:eastAsia="微软雅黑" w:cs="Times New Roman"/>
          <w:b/>
          <w:sz w:val="32"/>
        </w:rPr>
      </w:pPr>
    </w:p>
    <w:p>
      <w:pPr>
        <w:spacing w:line="360" w:lineRule="auto"/>
        <w:ind w:firstLine="1176" w:firstLineChars="300"/>
        <w:rPr>
          <w:rFonts w:ascii="微软雅黑" w:hAnsi="微软雅黑" w:eastAsia="微软雅黑" w:cs="Times New Roman"/>
          <w:b/>
          <w:spacing w:val="36"/>
          <w:sz w:val="32"/>
          <w:szCs w:val="32"/>
        </w:rPr>
      </w:pPr>
      <w:r>
        <w:rPr>
          <w:rFonts w:ascii="微软雅黑" w:hAnsi="微软雅黑" w:eastAsia="微软雅黑" w:cs="Times New Roman"/>
          <w:b/>
          <w:spacing w:val="36"/>
          <w:sz w:val="32"/>
          <w:szCs w:val="32"/>
        </w:rPr>
        <w:t>课程名称</w:t>
      </w:r>
      <w:r>
        <w:rPr>
          <w:rFonts w:hint="eastAsia" w:ascii="微软雅黑" w:hAnsi="微软雅黑" w:eastAsia="微软雅黑" w:cs="Times New Roman"/>
          <w:b/>
          <w:spacing w:val="36"/>
          <w:sz w:val="32"/>
          <w:szCs w:val="32"/>
        </w:rPr>
        <w:t>：</w:t>
      </w:r>
      <w:r>
        <w:rPr>
          <w:rFonts w:ascii="微软雅黑" w:hAnsi="微软雅黑" w:eastAsia="微软雅黑" w:cs="Times New Roman"/>
          <w:b/>
          <w:spacing w:val="36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Times New Roman"/>
          <w:b/>
          <w:spacing w:val="36"/>
          <w:sz w:val="32"/>
          <w:szCs w:val="32"/>
          <w:u w:val="single"/>
        </w:rPr>
        <w:t xml:space="preserve">           </w:t>
      </w:r>
    </w:p>
    <w:p>
      <w:pPr>
        <w:spacing w:line="360" w:lineRule="auto"/>
        <w:ind w:firstLine="1176" w:firstLineChars="300"/>
        <w:rPr>
          <w:rFonts w:ascii="微软雅黑" w:hAnsi="微软雅黑" w:eastAsia="微软雅黑" w:cs="Times New Roman"/>
          <w:b/>
          <w:sz w:val="32"/>
          <w:szCs w:val="32"/>
        </w:rPr>
      </w:pPr>
      <w:r>
        <w:rPr>
          <w:rFonts w:ascii="微软雅黑" w:hAnsi="微软雅黑" w:eastAsia="微软雅黑" w:cs="Times New Roman"/>
          <w:b/>
          <w:spacing w:val="36"/>
          <w:sz w:val="32"/>
          <w:szCs w:val="32"/>
        </w:rPr>
        <w:t>课程代码</w:t>
      </w:r>
      <w:r>
        <w:rPr>
          <w:rFonts w:hint="eastAsia" w:ascii="微软雅黑" w:hAnsi="微软雅黑" w:eastAsia="微软雅黑" w:cs="Times New Roman"/>
          <w:b/>
          <w:spacing w:val="36"/>
          <w:sz w:val="32"/>
          <w:szCs w:val="32"/>
        </w:rPr>
        <w:t>：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  <w:t xml:space="preserve">                  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</w:t>
      </w:r>
    </w:p>
    <w:p>
      <w:pPr>
        <w:spacing w:line="360" w:lineRule="auto"/>
        <w:ind w:firstLine="1152" w:firstLineChars="300"/>
        <w:rPr>
          <w:rFonts w:ascii="微软雅黑" w:hAnsi="微软雅黑" w:eastAsia="微软雅黑" w:cs="Times New Roman"/>
          <w:b/>
          <w:sz w:val="32"/>
          <w:szCs w:val="32"/>
          <w:u w:val="single"/>
        </w:rPr>
      </w:pPr>
      <w:r>
        <w:rPr>
          <w:rFonts w:ascii="微软雅黑" w:hAnsi="微软雅黑" w:eastAsia="微软雅黑" w:cs="Times New Roman"/>
          <w:b/>
          <w:spacing w:val="32"/>
          <w:sz w:val="32"/>
          <w:szCs w:val="32"/>
        </w:rPr>
        <w:t>课程类型</w:t>
      </w:r>
      <w:r>
        <w:rPr>
          <w:rFonts w:hint="eastAsia" w:ascii="微软雅黑" w:hAnsi="微软雅黑" w:eastAsia="微软雅黑" w:cs="Times New Roman"/>
          <w:b/>
          <w:spacing w:val="32"/>
          <w:sz w:val="32"/>
          <w:szCs w:val="32"/>
        </w:rPr>
        <w:t>：</w:t>
      </w:r>
      <w:commentRangeStart w:id="0"/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  <w:t xml:space="preserve">            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  <w:t xml:space="preserve"> 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  <w:t xml:space="preserve"> </w:t>
      </w:r>
      <w:commentRangeEnd w:id="0"/>
      <w:r>
        <w:commentReference w:id="0"/>
      </w:r>
    </w:p>
    <w:p>
      <w:pPr>
        <w:spacing w:line="360" w:lineRule="auto"/>
        <w:ind w:firstLine="1133" w:firstLineChars="354"/>
        <w:rPr>
          <w:rFonts w:ascii="微软雅黑" w:hAnsi="微软雅黑" w:eastAsia="微软雅黑" w:cs="Times New Roman"/>
          <w:b/>
          <w:sz w:val="32"/>
          <w:szCs w:val="32"/>
        </w:rPr>
      </w:pPr>
      <w:r>
        <w:rPr>
          <w:rFonts w:ascii="微软雅黑" w:hAnsi="微软雅黑" w:eastAsia="微软雅黑" w:cs="Times New Roman"/>
          <w:b/>
          <w:sz w:val="32"/>
          <w:szCs w:val="32"/>
        </w:rPr>
        <w:t>课程总学时</w:t>
      </w:r>
      <w:r>
        <w:rPr>
          <w:rFonts w:hint="eastAsia" w:ascii="微软雅黑" w:hAnsi="微软雅黑" w:eastAsia="微软雅黑" w:cs="Times New Roman"/>
          <w:b/>
          <w:sz w:val="32"/>
          <w:szCs w:val="32"/>
        </w:rPr>
        <w:t>：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     </w:t>
      </w:r>
      <w:r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  <w:t xml:space="preserve">        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  <w:t xml:space="preserve"> 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  </w:t>
      </w:r>
    </w:p>
    <w:p>
      <w:pPr>
        <w:spacing w:line="360" w:lineRule="auto"/>
        <w:ind w:firstLine="1152" w:firstLineChars="300"/>
        <w:rPr>
          <w:rFonts w:ascii="微软雅黑" w:hAnsi="微软雅黑" w:eastAsia="微软雅黑" w:cs="Times New Roman"/>
          <w:b/>
          <w:sz w:val="32"/>
          <w:szCs w:val="32"/>
          <w:u w:val="single"/>
        </w:rPr>
      </w:pPr>
      <w:r>
        <w:rPr>
          <w:rFonts w:ascii="微软雅黑" w:hAnsi="微软雅黑" w:eastAsia="微软雅黑" w:cs="Times New Roman"/>
          <w:b/>
          <w:spacing w:val="32"/>
          <w:sz w:val="32"/>
          <w:szCs w:val="32"/>
        </w:rPr>
        <w:t>适用专业</w:t>
      </w:r>
      <w:r>
        <w:rPr>
          <w:rFonts w:hint="eastAsia" w:ascii="微软雅黑" w:hAnsi="微软雅黑" w:eastAsia="微软雅黑" w:cs="Times New Roman"/>
          <w:b/>
          <w:spacing w:val="32"/>
          <w:sz w:val="32"/>
          <w:szCs w:val="32"/>
        </w:rPr>
        <w:t>：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  <w:t xml:space="preserve">                       </w:t>
      </w:r>
    </w:p>
    <w:p>
      <w:pPr>
        <w:spacing w:line="360" w:lineRule="auto"/>
        <w:ind w:firstLine="1133" w:firstLineChars="354"/>
        <w:rPr>
          <w:rFonts w:ascii="微软雅黑" w:hAnsi="微软雅黑" w:eastAsia="微软雅黑" w:cs="Times New Roman"/>
          <w:b/>
          <w:sz w:val="32"/>
          <w:szCs w:val="32"/>
          <w:u w:val="single"/>
        </w:rPr>
      </w:pPr>
      <w:r>
        <w:rPr>
          <w:rFonts w:ascii="微软雅黑" w:hAnsi="微软雅黑" w:eastAsia="微软雅黑" w:cs="Times New Roman"/>
          <w:b/>
          <w:sz w:val="32"/>
          <w:szCs w:val="32"/>
        </w:rPr>
        <w:t>课程负责人</w:t>
      </w:r>
      <w:r>
        <w:rPr>
          <w:rFonts w:hint="eastAsia" w:ascii="微软雅黑" w:hAnsi="微软雅黑" w:eastAsia="微软雅黑" w:cs="Times New Roman"/>
          <w:b/>
          <w:sz w:val="32"/>
          <w:szCs w:val="32"/>
        </w:rPr>
        <w:t>：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</w:t>
      </w:r>
      <w:commentRangeStart w:id="1"/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  <w:t xml:space="preserve">        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  <w:t xml:space="preserve">   </w:t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</w:t>
      </w:r>
      <w:commentRangeEnd w:id="1"/>
      <w:r>
        <w:commentReference w:id="1"/>
      </w:r>
      <w:r>
        <w:rPr>
          <w:rFonts w:ascii="微软雅黑" w:hAnsi="微软雅黑" w:eastAsia="微软雅黑" w:cs="Times New Roman"/>
          <w:b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1051" w:firstLineChars="500"/>
        <w:rPr>
          <w:rFonts w:ascii="微软雅黑" w:hAnsi="微软雅黑" w:eastAsia="微软雅黑" w:cs="Times New Roman"/>
          <w:b/>
        </w:rPr>
      </w:pPr>
    </w:p>
    <w:p>
      <w:pPr>
        <w:spacing w:line="480" w:lineRule="auto"/>
        <w:ind w:firstLine="1051" w:firstLineChars="500"/>
        <w:rPr>
          <w:rFonts w:ascii="微软雅黑" w:hAnsi="微软雅黑" w:eastAsia="微软雅黑" w:cs="Times New Roman"/>
          <w:b/>
        </w:rPr>
      </w:pPr>
    </w:p>
    <w:p>
      <w:pPr>
        <w:spacing w:line="480" w:lineRule="auto"/>
        <w:ind w:firstLine="1051" w:firstLineChars="500"/>
        <w:rPr>
          <w:rFonts w:ascii="微软雅黑" w:hAnsi="微软雅黑" w:eastAsia="微软雅黑" w:cs="Times New Roman"/>
          <w:b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Times New Roman"/>
          <w:b/>
          <w:sz w:val="32"/>
          <w:szCs w:val="32"/>
          <w:lang w:eastAsia="zh-CN"/>
        </w:rPr>
      </w:pPr>
      <w:r>
        <w:rPr>
          <w:rFonts w:hint="eastAsia" w:ascii="微软雅黑" w:hAnsi="微软雅黑" w:eastAsia="微软雅黑" w:cs="Times New Roman"/>
          <w:b/>
          <w:sz w:val="32"/>
          <w:szCs w:val="32"/>
        </w:rPr>
        <w:t>XXXX</w:t>
      </w:r>
      <w:r>
        <w:rPr>
          <w:rFonts w:hint="eastAsia" w:ascii="微软雅黑" w:hAnsi="微软雅黑" w:eastAsia="微软雅黑" w:cs="Times New Roman"/>
          <w:b/>
          <w:sz w:val="32"/>
          <w:szCs w:val="32"/>
          <w:lang w:val="en-US" w:eastAsia="zh-CN"/>
        </w:rPr>
        <w:t>学院</w:t>
      </w:r>
    </w:p>
    <w:p>
      <w:pPr>
        <w:spacing w:line="360" w:lineRule="auto"/>
        <w:jc w:val="center"/>
        <w:rPr>
          <w:rFonts w:ascii="微软雅黑" w:hAnsi="微软雅黑" w:eastAsia="微软雅黑" w:cs="Times New Roman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Times New Roman"/>
          <w:b/>
          <w:sz w:val="32"/>
          <w:szCs w:val="32"/>
        </w:rPr>
        <w:t>XXX专业教研室制定</w:t>
      </w:r>
    </w:p>
    <w:bookmarkEnd w:id="0"/>
    <w:p>
      <w:pPr>
        <w:spacing w:line="360" w:lineRule="auto"/>
        <w:jc w:val="center"/>
        <w:rPr>
          <w:rFonts w:ascii="微软雅黑" w:hAnsi="微软雅黑" w:eastAsia="微软雅黑" w:cs="Times New Roman"/>
          <w:b/>
          <w:sz w:val="32"/>
          <w:szCs w:val="32"/>
        </w:rPr>
        <w:sectPr>
          <w:pgSz w:w="11906" w:h="16838"/>
          <w:pgMar w:top="1418" w:right="1758" w:bottom="1418" w:left="1758" w:header="851" w:footer="992" w:gutter="284"/>
          <w:cols w:space="425" w:num="1"/>
          <w:docGrid w:type="lines" w:linePitch="312" w:charSpace="0"/>
        </w:sectPr>
      </w:pPr>
      <w:r>
        <w:rPr>
          <w:rFonts w:ascii="微软雅黑" w:hAnsi="微软雅黑" w:eastAsia="微软雅黑" w:cs="Times New Roman"/>
          <w:b/>
          <w:sz w:val="32"/>
          <w:szCs w:val="32"/>
        </w:rPr>
        <w:t>20</w:t>
      </w:r>
      <w:r>
        <w:rPr>
          <w:rFonts w:hint="eastAsia" w:ascii="微软雅黑" w:hAnsi="微软雅黑" w:eastAsia="微软雅黑" w:cs="Times New Roman"/>
          <w:b/>
          <w:sz w:val="32"/>
          <w:szCs w:val="32"/>
        </w:rPr>
        <w:t>20</w:t>
      </w:r>
      <w:r>
        <w:rPr>
          <w:rFonts w:ascii="微软雅黑" w:hAnsi="微软雅黑" w:eastAsia="微软雅黑" w:cs="Times New Roman"/>
          <w:b/>
          <w:sz w:val="32"/>
          <w:szCs w:val="32"/>
        </w:rPr>
        <w:t>年</w:t>
      </w:r>
      <w:r>
        <w:rPr>
          <w:rFonts w:hint="eastAsia" w:ascii="微软雅黑" w:hAnsi="微软雅黑" w:eastAsia="微软雅黑" w:cs="Times New Roman"/>
          <w:b/>
          <w:sz w:val="32"/>
          <w:szCs w:val="32"/>
        </w:rPr>
        <w:t>9</w:t>
      </w:r>
      <w:r>
        <w:rPr>
          <w:rFonts w:ascii="微软雅黑" w:hAnsi="微软雅黑" w:eastAsia="微软雅黑" w:cs="Times New Roman"/>
          <w:b/>
          <w:sz w:val="32"/>
          <w:szCs w:val="32"/>
        </w:rPr>
        <w:t>月</w:t>
      </w:r>
    </w:p>
    <w:p>
      <w:pPr>
        <w:spacing w:after="156" w:afterLines="50" w:line="360" w:lineRule="auto"/>
        <w:jc w:val="center"/>
        <w:rPr>
          <w:rFonts w:ascii="微软雅黑" w:hAnsi="微软雅黑" w:eastAsia="微软雅黑" w:cs="Times New Roman"/>
          <w:b/>
          <w:sz w:val="44"/>
          <w:szCs w:val="44"/>
        </w:rPr>
      </w:pPr>
      <w:commentRangeStart w:id="2"/>
      <w:r>
        <w:rPr>
          <w:rFonts w:hint="eastAsia" w:ascii="微软雅黑" w:hAnsi="微软雅黑" w:eastAsia="微软雅黑" w:cs="Times New Roman"/>
          <w:b/>
          <w:sz w:val="44"/>
          <w:szCs w:val="44"/>
        </w:rPr>
        <w:t>XXX课程标准</w:t>
      </w:r>
      <w:commentRangeEnd w:id="2"/>
      <w:r>
        <w:rPr>
          <w:rStyle w:val="11"/>
        </w:rPr>
        <w:commentReference w:id="2"/>
      </w:r>
    </w:p>
    <w:p>
      <w:pPr>
        <w:pStyle w:val="3"/>
        <w:spacing w:line="480" w:lineRule="exact"/>
        <w:ind w:left="0" w:right="266"/>
        <w:rPr>
          <w:rFonts w:ascii="微软雅黑" w:hAnsi="微软雅黑" w:eastAsia="微软雅黑" w:cs="Times New Roman"/>
          <w:b/>
          <w:spacing w:val="20"/>
          <w:sz w:val="24"/>
          <w:szCs w:val="24"/>
          <w:lang w:val="en-US" w:bidi="ar-SA"/>
        </w:rPr>
      </w:pPr>
    </w:p>
    <w:p>
      <w:pPr>
        <w:pStyle w:val="3"/>
        <w:spacing w:before="156" w:beforeLines="50" w:after="156" w:afterLines="50" w:line="480" w:lineRule="exact"/>
        <w:ind w:left="0" w:firstLine="567" w:firstLineChars="177"/>
        <w:outlineLvl w:val="0"/>
        <w:rPr>
          <w:rFonts w:ascii="微软雅黑" w:hAnsi="微软雅黑" w:eastAsia="微软雅黑" w:cs="Times New Roman"/>
          <w:b/>
          <w:sz w:val="32"/>
          <w:szCs w:val="32"/>
        </w:rPr>
      </w:pPr>
      <w:commentRangeStart w:id="3"/>
      <w:r>
        <w:rPr>
          <w:rFonts w:hint="eastAsia" w:ascii="微软雅黑" w:hAnsi="微软雅黑" w:eastAsia="微软雅黑" w:cs="Times New Roman"/>
          <w:b/>
          <w:sz w:val="32"/>
          <w:szCs w:val="32"/>
        </w:rPr>
        <w:t>1.</w:t>
      </w:r>
      <w:r>
        <w:rPr>
          <w:rFonts w:ascii="微软雅黑" w:hAnsi="微软雅黑" w:eastAsia="微软雅黑" w:cs="Times New Roman"/>
          <w:b/>
          <w:sz w:val="32"/>
          <w:szCs w:val="32"/>
        </w:rPr>
        <w:t>课程概述</w:t>
      </w:r>
      <w:commentRangeEnd w:id="3"/>
      <w:r>
        <w:rPr>
          <w:rStyle w:val="11"/>
          <w:rFonts w:asciiTheme="minorHAnsi" w:hAnsiTheme="minorHAnsi" w:eastAsiaTheme="minorEastAsia" w:cstheme="minorBidi"/>
          <w:lang w:val="en-US" w:bidi="ar-SA"/>
        </w:rPr>
        <w:commentReference w:id="3"/>
      </w:r>
    </w:p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cs="Times New Roman" w:asciiTheme="minorEastAsia" w:hAnsiTheme="minorEastAsia" w:eastAsiaTheme="minorEastAsia"/>
          <w:b/>
          <w:sz w:val="28"/>
          <w:szCs w:val="28"/>
        </w:rPr>
      </w:pPr>
      <w:commentRangeStart w:id="4"/>
      <w:r>
        <w:rPr>
          <w:rFonts w:cs="Times New Roman" w:asciiTheme="minorEastAsia" w:hAnsiTheme="minorEastAsia" w:eastAsiaTheme="minorEastAsia"/>
          <w:b/>
          <w:sz w:val="28"/>
          <w:szCs w:val="28"/>
        </w:rPr>
        <w:t>1.1课程性质</w:t>
      </w:r>
      <w:commentRangeEnd w:id="4"/>
      <w:r>
        <w:rPr>
          <w:rStyle w:val="11"/>
          <w:rFonts w:asciiTheme="minorHAnsi" w:hAnsiTheme="minorHAnsi" w:eastAsiaTheme="minorEastAsia" w:cstheme="minorBidi"/>
          <w:lang w:val="en-US" w:bidi="ar-SA"/>
        </w:rPr>
        <w:commentReference w:id="4"/>
      </w:r>
    </w:p>
    <w:p>
      <w:pPr>
        <w:pStyle w:val="3"/>
        <w:spacing w:line="480" w:lineRule="exact"/>
        <w:ind w:left="0" w:firstLine="480" w:firstLineChars="200"/>
        <w:rPr>
          <w:rFonts w:cs="Times New Roman" w:asciiTheme="minorEastAsia" w:hAnsiTheme="minorEastAsia" w:eastAsiaTheme="minorEastAsia"/>
          <w:b/>
          <w:spacing w:val="20"/>
          <w:sz w:val="24"/>
          <w:szCs w:val="24"/>
          <w:lang w:val="en-US" w:bidi="ar-SA"/>
        </w:rPr>
      </w:pPr>
      <w:commentRangeStart w:id="5"/>
      <w:r>
        <w:rPr>
          <w:rFonts w:hint="eastAsia" w:asciiTheme="minorEastAsia" w:hAnsiTheme="minorEastAsia" w:eastAsiaTheme="minorEastAsia"/>
          <w:sz w:val="24"/>
        </w:rPr>
        <w:t>主要阐述：本课程是什么专业、什么类型（公共基础课、专业核心课程、专业方向课程）课程，是从事什么岗位工作的必修（选修）课程。其功能是使学生掌握什么知识和技能，具备什么基本职业技能。为其后续学习其他什么课程或实践性环节做好前期准备。</w:t>
      </w:r>
      <w:commentRangeEnd w:id="5"/>
      <w:r>
        <w:rPr>
          <w:rStyle w:val="11"/>
          <w:rFonts w:asciiTheme="minorHAnsi" w:hAnsiTheme="minorHAnsi" w:eastAsiaTheme="minorEastAsia" w:cstheme="minorBidi"/>
          <w:lang w:val="en-US" w:bidi="ar-SA"/>
        </w:rPr>
        <w:commentReference w:id="5"/>
      </w:r>
    </w:p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1.2课程定位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主要阐述：本课程主要对应哪些职业岗位、哪些典型工作任务，通过哪些核心内容的学习，使学生掌握哪些学习或工作方法，具备哪些职业岗位能力和职业素养，适应哪些职业岗位工作要求。</w:t>
      </w:r>
    </w:p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1.3课程设计思路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commentRangeStart w:id="6"/>
      <w:r>
        <w:rPr>
          <w:rFonts w:hint="eastAsia" w:asciiTheme="minorEastAsia" w:hAnsiTheme="minorEastAsia" w:eastAsiaTheme="minorEastAsia"/>
          <w:sz w:val="24"/>
        </w:rPr>
        <w:t>主要阐述：本课程标准主要依据国家《XXXX职业能力标准》的相关要求，结合《XXX专业人才培养方案》中对《XXXX》课程培养目标的要求而制定。</w:t>
      </w:r>
      <w:r>
        <w:rPr>
          <w:rFonts w:asciiTheme="minorEastAsia" w:hAnsiTheme="minorEastAsia" w:eastAsiaTheme="minorEastAsia"/>
          <w:sz w:val="24"/>
        </w:rPr>
        <w:t>为适应高职</w:t>
      </w:r>
      <w:r>
        <w:rPr>
          <w:rFonts w:hint="eastAsia" w:asciiTheme="minorEastAsia" w:hAnsiTheme="minorEastAsia" w:eastAsiaTheme="minorEastAsia"/>
          <w:sz w:val="24"/>
        </w:rPr>
        <w:t>XXX</w:t>
      </w:r>
      <w:r>
        <w:rPr>
          <w:rFonts w:asciiTheme="minorEastAsia" w:hAnsiTheme="minorEastAsia" w:eastAsiaTheme="minorEastAsia"/>
          <w:sz w:val="24"/>
        </w:rPr>
        <w:t>类专业的教育特点，突出以职业核心能力培养为目标，本着为学生终身学习奠基的思想，强调“重基础、重能力、重素质”的原则</w:t>
      </w:r>
      <w:r>
        <w:rPr>
          <w:rFonts w:hint="eastAsia" w:asciiTheme="minorEastAsia" w:hAnsiTheme="minorEastAsia" w:eastAsiaTheme="minorEastAsia"/>
          <w:sz w:val="24"/>
        </w:rPr>
        <w:t>,</w:t>
      </w:r>
      <w:r>
        <w:rPr>
          <w:rFonts w:asciiTheme="minorEastAsia" w:hAnsiTheme="minorEastAsia" w:eastAsiaTheme="minorEastAsia"/>
          <w:sz w:val="24"/>
        </w:rPr>
        <w:t>坚持以</w:t>
      </w:r>
      <w:r>
        <w:rPr>
          <w:rFonts w:hint="eastAsia" w:asciiTheme="minorEastAsia" w:hAnsiTheme="minorEastAsia" w:eastAsiaTheme="minorEastAsia"/>
          <w:sz w:val="24"/>
        </w:rPr>
        <w:t>“</w:t>
      </w:r>
      <w:r>
        <w:rPr>
          <w:rFonts w:asciiTheme="minorEastAsia" w:hAnsiTheme="minorEastAsia" w:eastAsiaTheme="minorEastAsia"/>
          <w:sz w:val="24"/>
        </w:rPr>
        <w:t>教师为主导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学生为主体</w:t>
      </w:r>
      <w:r>
        <w:rPr>
          <w:rFonts w:hint="eastAsia" w:asciiTheme="minorEastAsia" w:hAnsiTheme="minorEastAsia" w:eastAsiaTheme="minorEastAsia"/>
          <w:sz w:val="24"/>
        </w:rPr>
        <w:t>”</w:t>
      </w:r>
      <w:r>
        <w:rPr>
          <w:rFonts w:asciiTheme="minorEastAsia" w:hAnsiTheme="minorEastAsia" w:eastAsiaTheme="minorEastAsia"/>
          <w:sz w:val="24"/>
        </w:rPr>
        <w:t>的现代教育理念</w: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rFonts w:asciiTheme="minorEastAsia" w:hAnsiTheme="minorEastAsia" w:eastAsiaTheme="minorEastAsia"/>
          <w:sz w:val="24"/>
        </w:rPr>
        <w:t>本课程</w:t>
      </w:r>
      <w:r>
        <w:rPr>
          <w:rFonts w:hint="eastAsia" w:asciiTheme="minorEastAsia" w:hAnsiTheme="minorEastAsia" w:eastAsiaTheme="minorEastAsia"/>
          <w:sz w:val="24"/>
        </w:rPr>
        <w:t>以XXXX专业相关工作任务和职业能力分析为依据,以……岗位的典型工作任务为主线，选取……等内容，按照……的组织形式，从而构建起……（任务引领型、理实一体化、项目式模块化）的课程。</w:t>
      </w:r>
      <w:commentRangeEnd w:id="6"/>
      <w:r>
        <w:rPr>
          <w:rStyle w:val="11"/>
          <w:rFonts w:asciiTheme="minorHAnsi" w:hAnsiTheme="minorHAnsi" w:eastAsiaTheme="minorEastAsia" w:cstheme="minorBidi"/>
          <w:lang w:val="en-US" w:bidi="ar-SA"/>
        </w:rPr>
        <w:commentReference w:id="6"/>
      </w:r>
    </w:p>
    <w:p>
      <w:pPr>
        <w:pStyle w:val="3"/>
        <w:spacing w:before="156" w:beforeLines="50" w:after="156" w:afterLines="50" w:line="480" w:lineRule="exact"/>
        <w:ind w:left="0" w:firstLine="567" w:firstLineChars="177"/>
        <w:outlineLvl w:val="0"/>
        <w:rPr>
          <w:rFonts w:ascii="微软雅黑" w:hAnsi="微软雅黑" w:eastAsia="微软雅黑" w:cs="Times New Roman"/>
          <w:b/>
          <w:sz w:val="32"/>
          <w:szCs w:val="32"/>
        </w:rPr>
      </w:pPr>
      <w:r>
        <w:rPr>
          <w:rFonts w:hint="eastAsia" w:ascii="微软雅黑" w:hAnsi="微软雅黑" w:eastAsia="微软雅黑" w:cs="Times New Roman"/>
          <w:b/>
          <w:sz w:val="32"/>
          <w:szCs w:val="32"/>
        </w:rPr>
        <w:t>2.课程目标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先用小段概括性的文字描述课程的总体目标</w:t>
      </w:r>
      <w:r>
        <w:rPr>
          <w:rFonts w:hint="eastAsia" w:asciiTheme="minorEastAsia" w:hAnsiTheme="minorEastAsia" w:eastAsiaTheme="minorEastAsia"/>
          <w:sz w:val="24"/>
        </w:rPr>
        <w:t>，（例如：</w:t>
      </w:r>
      <w:r>
        <w:rPr>
          <w:rFonts w:asciiTheme="minorEastAsia" w:hAnsiTheme="minorEastAsia" w:eastAsiaTheme="minorEastAsia"/>
          <w:sz w:val="24"/>
        </w:rPr>
        <w:t>本课程的培养目标是使学生掌握满足职业技能要求、够用的无机化学基本理论、基本知识和技能，能够把无机化学的基础理论、研究方法与工程技术应用相结合，用无机化学的知识分析、认识工程技术中的相关问题。为全面提高学生的素质，强化职业道德，提升学生的社会能力和方法能力，为培养具备一定创新能力的高素质技能型人才奠定基础。</w:t>
      </w:r>
      <w:r>
        <w:rPr>
          <w:rFonts w:hint="eastAsia" w:asciiTheme="minorEastAsia" w:hAnsiTheme="minorEastAsia" w:eastAsiaTheme="minorEastAsia"/>
          <w:sz w:val="24"/>
        </w:rPr>
        <w:t>）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  <w:lang w:val="en-US"/>
        </w:rPr>
      </w:pPr>
      <w:r>
        <w:rPr>
          <w:rFonts w:asciiTheme="minorEastAsia" w:hAnsiTheme="minorEastAsia" w:eastAsiaTheme="minorEastAsia"/>
          <w:sz w:val="24"/>
          <w:lang w:val="en-US"/>
        </w:rPr>
        <w:t>具体目标如下</w:t>
      </w:r>
      <w:r>
        <w:rPr>
          <w:rFonts w:hint="eastAsia" w:asciiTheme="minorEastAsia" w:hAnsiTheme="minorEastAsia" w:eastAsiaTheme="minorEastAsia"/>
          <w:sz w:val="24"/>
          <w:lang w:val="en-US"/>
        </w:rPr>
        <w:t>：</w:t>
      </w:r>
    </w:p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2.1知识目标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……</w:t>
      </w:r>
    </w:p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2.2技能目标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……</w:t>
      </w:r>
    </w:p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2.3素质目标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……</w:t>
      </w:r>
    </w:p>
    <w:p>
      <w:pPr>
        <w:pStyle w:val="3"/>
        <w:spacing w:before="156" w:beforeLines="50" w:after="156" w:afterLines="50" w:line="480" w:lineRule="exact"/>
        <w:ind w:left="0" w:firstLine="567" w:firstLineChars="177"/>
        <w:outlineLvl w:val="0"/>
        <w:rPr>
          <w:rFonts w:ascii="微软雅黑" w:hAnsi="微软雅黑" w:eastAsia="微软雅黑" w:cs="Times New Roman"/>
          <w:b/>
          <w:sz w:val="32"/>
          <w:szCs w:val="32"/>
        </w:rPr>
      </w:pPr>
      <w:r>
        <w:rPr>
          <w:rFonts w:hint="eastAsia" w:ascii="微软雅黑" w:hAnsi="微软雅黑" w:eastAsia="微软雅黑" w:cs="Times New Roman"/>
          <w:b/>
          <w:sz w:val="32"/>
          <w:szCs w:val="32"/>
        </w:rPr>
        <w:t>3.课程内容及要求</w:t>
      </w:r>
    </w:p>
    <w:tbl>
      <w:tblPr>
        <w:tblStyle w:val="8"/>
        <w:tblW w:w="11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34"/>
        <w:gridCol w:w="2268"/>
        <w:gridCol w:w="2127"/>
        <w:gridCol w:w="1800"/>
        <w:gridCol w:w="2009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项目（情景/模块/章节/单元）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主要</w:t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t>教学内容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教学</w:t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t>目标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val="en-US" w:eastAsia="zh-CN"/>
              </w:rPr>
              <w:t>思政</w:t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t>元素</w:t>
            </w:r>
          </w:p>
        </w:tc>
        <w:tc>
          <w:tcPr>
            <w:tcW w:w="2009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commentRangeStart w:id="7"/>
            <w:r>
              <w:rPr>
                <w:rFonts w:cs="Times New Roman" w:asciiTheme="minorEastAsia" w:hAnsiTheme="minorEastAsia"/>
                <w:b/>
                <w:bCs/>
                <w:szCs w:val="21"/>
              </w:rPr>
              <w:t>教学活动与课程思政嵌入设计</w:t>
            </w:r>
            <w:commentRangeEnd w:id="7"/>
            <w:r>
              <w:rPr>
                <w:rStyle w:val="11"/>
              </w:rPr>
              <w:commentReference w:id="7"/>
            </w:r>
          </w:p>
        </w:tc>
        <w:tc>
          <w:tcPr>
            <w:tcW w:w="775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参考学时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工业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机器人概述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1.工业机器人的发展历史；</w:t>
            </w:r>
          </w:p>
          <w:p>
            <w:pPr>
              <w:widowControl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2.工业机器人的分类及运用；</w:t>
            </w:r>
          </w:p>
          <w:p>
            <w:pPr>
              <w:widowControl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3.工业机器人的发展趋势；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1.民族自信；</w:t>
            </w:r>
          </w:p>
          <w:p>
            <w:pPr>
              <w:widowControl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2.创新意识；</w:t>
            </w:r>
          </w:p>
          <w:p>
            <w:pPr>
              <w:widowControl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3.家国情怀与使命担当；</w:t>
            </w:r>
          </w:p>
        </w:tc>
        <w:tc>
          <w:tcPr>
            <w:tcW w:w="2009" w:type="dxa"/>
          </w:tcPr>
          <w:p>
            <w:pPr>
              <w:widowControl/>
              <w:ind w:firstLine="420" w:firstLineChars="200"/>
              <w:rPr>
                <w:rFonts w:hint="eastAsia" w:cs="Calibri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Cs w:val="21"/>
              </w:rPr>
              <w:t>1.通过小组列举历史上的机器人，让学生了解机器人的发展历史，并借助中国古代墨家机关术的介绍、让学生树立民族自信，激励学生继承和弘扬中国传统文化；</w:t>
            </w:r>
          </w:p>
          <w:p>
            <w:pPr>
              <w:widowControl/>
              <w:ind w:firstLine="420" w:firstLineChars="200"/>
              <w:rPr>
                <w:rFonts w:hint="eastAsia" w:cs="Calibri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Cs w:val="21"/>
              </w:rPr>
              <w:t>2.通过介绍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工业机器人的分类及运用，让学生掌握工业机器人推进生产力发展的重要作用，促进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Cs w:val="21"/>
              </w:rPr>
              <w:t>学生增强专业意识、创新意识；</w:t>
            </w:r>
          </w:p>
          <w:p>
            <w:pPr>
              <w:widowControl/>
              <w:ind w:firstLine="420" w:firstLineChars="200"/>
              <w:rPr>
                <w:rFonts w:cs="Calibri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Cs w:val="21"/>
              </w:rPr>
              <w:t>3.在工业机器人的发展趋势介绍中，通过介绍人工智能的发展，华为等民族企业的崛起，激发学生家国情怀，树立使命担当；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009" w:type="dxa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2009" w:type="dxa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小计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009" w:type="dxa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XX学时</w:t>
            </w:r>
          </w:p>
        </w:tc>
      </w:tr>
    </w:tbl>
    <w:p>
      <w:pPr>
        <w:pStyle w:val="3"/>
        <w:spacing w:before="156" w:beforeLines="50" w:after="156" w:afterLines="50" w:line="480" w:lineRule="exact"/>
        <w:ind w:left="0" w:firstLine="567" w:firstLineChars="177"/>
        <w:outlineLvl w:val="0"/>
        <w:rPr>
          <w:rFonts w:ascii="微软雅黑" w:hAnsi="微软雅黑" w:eastAsia="微软雅黑" w:cs="Times New Roman"/>
          <w:b/>
          <w:sz w:val="32"/>
          <w:szCs w:val="32"/>
        </w:rPr>
      </w:pPr>
      <w:r>
        <w:rPr>
          <w:rFonts w:hint="eastAsia" w:ascii="微软雅黑" w:hAnsi="微软雅黑" w:eastAsia="微软雅黑" w:cs="Times New Roman"/>
          <w:b/>
          <w:sz w:val="32"/>
          <w:szCs w:val="32"/>
        </w:rPr>
        <w:t>4.实施要求</w:t>
      </w:r>
    </w:p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4.1教材及教学资源选用与开发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主要阐述：教材的选用、编写教学资源开发的原则及要求，可以参考下面的例子。也可以根据自身实际进行阐述。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例子</w:t>
      </w:r>
      <w:r>
        <w:rPr>
          <w:rFonts w:hint="eastAsia" w:asciiTheme="minorEastAsia" w:hAnsiTheme="minorEastAsia" w:eastAsiaTheme="minorEastAsia"/>
          <w:sz w:val="24"/>
        </w:rPr>
        <w:t>：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4.1教材选用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按照学院《教材管理办法》，选用的教材要符合高职教学的要求，尽量选用近三年出版的教育部规划教材。教材的选用要体现课程的性质、价值、基本理念、课程目标以及内容标准。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 以《化学检验工国家职业标准》《应用化工技术专业人才培养方案》《药品生产技术专业人才培养方案》《工业分析技术专业人才培养方案》《药品质量与安全》及《高职高专无机化学教学基本要求》为依据进行选用教材。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校企联合编写适合工学结合的教学讲义，讲义编写以校企合作、工学结合培养高技能人才的要求为目标，注重能力本位的原则，力求突出“必须、够用”和“简单明了、深入浅出”的特色，内容应具有较强的应用性和针对性，编写的目的主要是为了培养具有良好职业道德、具有一定理论知识、具有较强操作和管理实践能力、具有可持续发展能力的、为用人企业所欢迎的高端技能型化工、制药人才。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3.通过工作任务的需求，以够用为度的原则，设定能力目标，能力标准，引入高职学生所必需的理论知识。</w:t>
      </w:r>
    </w:p>
    <w:p>
      <w:pPr>
        <w:pStyle w:val="3"/>
        <w:spacing w:line="480" w:lineRule="exact"/>
        <w:ind w:left="0" w:firstLine="480" w:firstLineChars="200"/>
        <w:rPr>
          <w:rFonts w:ascii="Times New Roman" w:hAnsi="Times New Roman" w:eastAsia="方正仿宋简体" w:cs="Times New Roman"/>
          <w:sz w:val="24"/>
          <w:szCs w:val="24"/>
          <w:lang w:val="en-US" w:bidi="ar-SA"/>
        </w:rPr>
      </w:pPr>
      <w:r>
        <w:rPr>
          <w:rFonts w:asciiTheme="minorEastAsia" w:hAnsiTheme="minorEastAsia" w:eastAsiaTheme="minorEastAsia"/>
          <w:sz w:val="24"/>
        </w:rPr>
        <w:t xml:space="preserve">4.讲义应图文并茂，提供大量的实际示例图，提高学生的学习兴趣和对于技术的理解与掌握。  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4.2网络资源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充分利用教学资源库平台如职教云、蓝墨云等在线开放课程及网络课程平台，积极使用国家精品在线课程资源、国家专业教学资源库相关资源实现“线上+线下”混合式教学、翻转课堂教学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4.2教学方法与教学手段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主要阐述：本课程的教学采取哪些主要教学方法，主要方法运用于哪些项目或内容的教学。采取哪些教学手段，如运用哪些</w:t>
      </w:r>
      <w:r>
        <w:rPr>
          <w:rFonts w:asciiTheme="minorEastAsia" w:hAnsiTheme="minorEastAsia" w:eastAsiaTheme="minorEastAsia"/>
          <w:sz w:val="24"/>
        </w:rPr>
        <w:t>教学资源库平台、哪些在线开放课程及网络课程平台，采用“线上+线下”混合式教学模式，大力加强数字化教学资源建设，鼓励学生在线自主学习。</w:t>
      </w:r>
    </w:p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hint="eastAsia" w:cs="Times New Roman" w:asciiTheme="minorEastAsia" w:hAnsiTheme="minorEastAsia" w:eastAsiaTheme="minorEastAsia"/>
          <w:b/>
          <w:sz w:val="28"/>
          <w:szCs w:val="28"/>
          <w:highlight w:val="yellow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  <w:highlight w:val="yellow"/>
        </w:rPr>
        <w:t>4.3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  <w:highlight w:val="yellow"/>
          <w:lang w:val="en-US" w:eastAsia="zh-CN"/>
        </w:rPr>
        <w:t>教学评价与考核要求</w:t>
      </w:r>
    </w:p>
    <w:p>
      <w:pPr>
        <w:pStyle w:val="3"/>
        <w:spacing w:line="480" w:lineRule="exact"/>
        <w:ind w:left="0" w:firstLine="562" w:firstLineChars="200"/>
        <w:rPr>
          <w:rFonts w:hint="eastAsia" w:asciiTheme="minorEastAsia" w:hAnsiTheme="minorEastAsia" w:eastAsiaTheme="minorEastAsia"/>
          <w:sz w:val="24"/>
          <w:highlight w:val="yellow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  <w:highlight w:val="yellow"/>
          <w:lang w:val="en-US" w:eastAsia="zh-CN"/>
        </w:rPr>
        <w:t>说明：考核方案最好由课程组集体确定，应明确评价理念、考核方式和评价考核标准。</w:t>
      </w:r>
      <w:r>
        <w:rPr>
          <w:rFonts w:hint="eastAsia" w:asciiTheme="minorEastAsia" w:hAnsiTheme="minorEastAsia" w:eastAsiaTheme="minorEastAsia"/>
          <w:sz w:val="24"/>
          <w:highlight w:val="yellow"/>
        </w:rPr>
        <w:t>主要阐述：考核标准最好能细化成表，包括考核内容、考核要求与所占比例，考核方式坚持的主要原则有哪些，如</w:t>
      </w:r>
      <w:r>
        <w:rPr>
          <w:rFonts w:hint="eastAsia" w:asciiTheme="minorEastAsia" w:hAnsiTheme="minorEastAsia" w:eastAsiaTheme="minorEastAsia"/>
          <w:color w:val="FF0000"/>
          <w:sz w:val="24"/>
          <w:highlight w:val="yellow"/>
        </w:rPr>
        <w:t>“</w:t>
      </w:r>
      <w:r>
        <w:rPr>
          <w:rFonts w:asciiTheme="minorEastAsia" w:hAnsiTheme="minorEastAsia" w:eastAsiaTheme="minorEastAsia"/>
          <w:color w:val="FF0000"/>
          <w:sz w:val="24"/>
          <w:highlight w:val="yellow"/>
        </w:rPr>
        <w:t>持过程性评价与终结性评价相结合，把学生的知识与技能、学习态度、情感表现与合作精神纳入考核评价的范围，注重学生动手能力和在实践中分析问题、解决问题能力的考核。</w:t>
      </w:r>
      <w:r>
        <w:rPr>
          <w:rFonts w:hint="eastAsia" w:asciiTheme="minorEastAsia" w:hAnsiTheme="minorEastAsia" w:eastAsiaTheme="minorEastAsia"/>
          <w:color w:val="FF0000"/>
          <w:sz w:val="24"/>
          <w:highlight w:val="yellow"/>
        </w:rPr>
        <w:t>”</w:t>
      </w:r>
      <w:r>
        <w:rPr>
          <w:rFonts w:hint="eastAsia" w:asciiTheme="minorEastAsia" w:hAnsiTheme="minorEastAsia" w:eastAsiaTheme="minorEastAsia"/>
          <w:sz w:val="24"/>
          <w:highlight w:val="yellow"/>
        </w:rPr>
        <w:t>，可以细化成表，包括过程性考核、终结性考核各占比例。</w:t>
      </w:r>
    </w:p>
    <w:p>
      <w:pPr>
        <w:pStyle w:val="3"/>
        <w:spacing w:line="480" w:lineRule="exact"/>
        <w:ind w:left="0" w:firstLine="480" w:firstLineChars="200"/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（）评价理念</w:t>
      </w:r>
    </w:p>
    <w:p>
      <w:pPr>
        <w:pStyle w:val="3"/>
        <w:spacing w:line="480" w:lineRule="exact"/>
        <w:ind w:left="0" w:firstLine="480" w:firstLineChars="200"/>
        <w:rPr>
          <w:rFonts w:hint="default" w:asciiTheme="minorEastAsia" w:hAnsiTheme="minorEastAsia" w:eastAsiaTheme="minorEastAsia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贯彻学生中心能力为本的工学一体教学理念，实施多元动态式评价，让学生主动参与分阶段分层次的过程考核。</w:t>
      </w:r>
    </w:p>
    <w:p>
      <w:pPr>
        <w:pStyle w:val="3"/>
        <w:spacing w:line="480" w:lineRule="exact"/>
        <w:ind w:left="0" w:firstLine="480" w:firstLineChars="200"/>
        <w:rPr>
          <w:rFonts w:hint="default" w:asciiTheme="minorEastAsia" w:hAnsiTheme="minorEastAsia" w:eastAsiaTheme="minorEastAsia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评价体制表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1217"/>
        <w:gridCol w:w="1664"/>
        <w:gridCol w:w="16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8"/>
              <w:textAlignment w:val="auto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项目（情景/模块/章节/单元）</w:t>
            </w:r>
          </w:p>
        </w:tc>
        <w:tc>
          <w:tcPr>
            <w:tcW w:w="1217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8"/>
              <w:textAlignment w:val="auto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工作（学习）任务</w:t>
            </w:r>
          </w:p>
        </w:tc>
        <w:tc>
          <w:tcPr>
            <w:tcW w:w="166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8"/>
              <w:textAlignment w:val="auto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评价目标</w:t>
            </w:r>
          </w:p>
        </w:tc>
        <w:tc>
          <w:tcPr>
            <w:tcW w:w="166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8"/>
              <w:textAlignment w:val="auto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评价方式</w:t>
            </w:r>
          </w:p>
        </w:tc>
        <w:tc>
          <w:tcPr>
            <w:tcW w:w="166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8"/>
              <w:textAlignment w:val="auto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评价比重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8"/>
              <w:textAlignment w:val="auto"/>
              <w:rPr>
                <w:rFonts w:cs="Times New Roman" w:asciiTheme="minorEastAsia" w:hAnsiTheme="minorEastAsia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217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8"/>
              <w:textAlignment w:val="auto"/>
              <w:rPr>
                <w:rFonts w:hint="eastAsia" w:cs="Times New Roman" w:asciiTheme="minorEastAsia" w:hAnsiTheme="minorEastAsia"/>
                <w:b/>
                <w:bCs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8"/>
              <w:textAlignment w:val="auto"/>
              <w:rPr>
                <w:rFonts w:hint="eastAsia" w:cs="Times New Roman" w:asciiTheme="minorEastAsia" w:hAnsiTheme="minorEastAsia"/>
                <w:b/>
                <w:bCs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8"/>
              <w:textAlignment w:val="auto"/>
              <w:rPr>
                <w:rFonts w:hint="eastAsia" w:cs="Times New Roman" w:asciiTheme="minorEastAsia" w:hAnsiTheme="minorEastAsia"/>
                <w:b/>
                <w:bCs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8"/>
              <w:textAlignment w:val="auto"/>
              <w:rPr>
                <w:rFonts w:hint="eastAsia" w:cs="Times New Roman" w:asciiTheme="minorEastAsia" w:hAnsiTheme="minorEastAsia"/>
                <w:b/>
                <w:bCs/>
                <w:sz w:val="21"/>
                <w:szCs w:val="21"/>
                <w:highlight w:val="yellow"/>
                <w:lang w:val="en-US" w:eastAsia="zh-CN"/>
              </w:rPr>
            </w:pPr>
          </w:p>
        </w:tc>
      </w:tr>
    </w:tbl>
    <w:p>
      <w:pPr>
        <w:pStyle w:val="3"/>
        <w:spacing w:line="480" w:lineRule="exact"/>
        <w:ind w:left="0" w:firstLine="480" w:firstLineChars="200"/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4.3.2课程考核方式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2"/>
        <w:gridCol w:w="3546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gridSpan w:val="2"/>
          </w:tcPr>
          <w:p>
            <w:pPr>
              <w:pStyle w:val="3"/>
              <w:spacing w:line="480" w:lineRule="exact"/>
              <w:ind w:left="0" w:lef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考核项目</w:t>
            </w:r>
          </w:p>
        </w:tc>
        <w:tc>
          <w:tcPr>
            <w:tcW w:w="3546" w:type="dxa"/>
          </w:tcPr>
          <w:p>
            <w:pPr>
              <w:pStyle w:val="3"/>
              <w:spacing w:line="480" w:lineRule="exact"/>
              <w:ind w:left="0" w:lef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考核方法</w:t>
            </w:r>
          </w:p>
        </w:tc>
        <w:tc>
          <w:tcPr>
            <w:tcW w:w="2081" w:type="dxa"/>
          </w:tcPr>
          <w:p>
            <w:pPr>
              <w:pStyle w:val="3"/>
              <w:spacing w:line="480" w:lineRule="exact"/>
              <w:ind w:left="0" w:lef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3" w:type="dxa"/>
            <w:vMerge w:val="restart"/>
          </w:tcPr>
          <w:p>
            <w:pPr>
              <w:pStyle w:val="3"/>
              <w:spacing w:line="480" w:lineRule="exact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过程考核</w:t>
            </w:r>
          </w:p>
        </w:tc>
        <w:tc>
          <w:tcPr>
            <w:tcW w:w="1312" w:type="dxa"/>
          </w:tcPr>
          <w:p>
            <w:pPr>
              <w:pStyle w:val="3"/>
              <w:spacing w:line="480" w:lineRule="exact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态度纪律</w:t>
            </w:r>
          </w:p>
        </w:tc>
        <w:tc>
          <w:tcPr>
            <w:tcW w:w="3546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>
            <w:pPr>
              <w:pStyle w:val="3"/>
              <w:spacing w:line="480" w:lineRule="exact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312" w:type="dxa"/>
          </w:tcPr>
          <w:p>
            <w:pPr>
              <w:pStyle w:val="3"/>
              <w:spacing w:line="480" w:lineRule="exact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课堂实践</w:t>
            </w:r>
          </w:p>
        </w:tc>
        <w:tc>
          <w:tcPr>
            <w:tcW w:w="3546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pStyle w:val="3"/>
              <w:spacing w:line="480" w:lineRule="exact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结果考核</w:t>
            </w:r>
          </w:p>
        </w:tc>
        <w:tc>
          <w:tcPr>
            <w:tcW w:w="1312" w:type="dxa"/>
          </w:tcPr>
          <w:p>
            <w:pPr>
              <w:pStyle w:val="3"/>
              <w:spacing w:line="480" w:lineRule="exact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期末考试</w:t>
            </w:r>
          </w:p>
        </w:tc>
        <w:tc>
          <w:tcPr>
            <w:tcW w:w="3546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1" w:type="dxa"/>
            <w:gridSpan w:val="3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  <w:t>合计</w:t>
            </w:r>
          </w:p>
        </w:tc>
        <w:tc>
          <w:tcPr>
            <w:tcW w:w="2081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spacing w:line="480" w:lineRule="exact"/>
        <w:ind w:left="0" w:firstLine="480" w:firstLineChars="200"/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注：过程考核项目可根据情况增加。</w:t>
      </w:r>
    </w:p>
    <w:p>
      <w:pPr>
        <w:pStyle w:val="3"/>
        <w:spacing w:line="480" w:lineRule="exact"/>
        <w:ind w:left="0" w:firstLine="480" w:firstLineChars="200"/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4.3.3课程考核标准</w:t>
      </w:r>
    </w:p>
    <w:p>
      <w:pPr>
        <w:pStyle w:val="3"/>
        <w:spacing w:line="480" w:lineRule="exact"/>
        <w:ind w:left="0" w:firstLine="480" w:firstLineChars="200"/>
        <w:rPr>
          <w:rFonts w:hint="default" w:asciiTheme="minorEastAsia" w:hAnsiTheme="minorEastAsia" w:eastAsiaTheme="minorEastAsia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（1）态度纪律考核标准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664"/>
        <w:gridCol w:w="1664"/>
        <w:gridCol w:w="16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vMerge w:val="restart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考核点</w:t>
            </w:r>
          </w:p>
        </w:tc>
        <w:tc>
          <w:tcPr>
            <w:tcW w:w="1664" w:type="dxa"/>
            <w:vMerge w:val="restart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考核比例</w:t>
            </w:r>
          </w:p>
        </w:tc>
        <w:tc>
          <w:tcPr>
            <w:tcW w:w="4994" w:type="dxa"/>
            <w:gridSpan w:val="3"/>
          </w:tcPr>
          <w:p>
            <w:pPr>
              <w:pStyle w:val="3"/>
              <w:spacing w:line="480" w:lineRule="exact"/>
              <w:jc w:val="center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vMerge w:val="continue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优秀</w:t>
            </w:r>
          </w:p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86-100</w:t>
            </w: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良好</w:t>
            </w:r>
          </w:p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70-855</w:t>
            </w: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及格</w:t>
            </w:r>
          </w:p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69-60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课堂学习</w:t>
            </w: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课外学习</w:t>
            </w: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小组学习</w:t>
            </w: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spacing w:line="480" w:lineRule="exact"/>
        <w:ind w:left="0" w:firstLine="480" w:firstLineChars="200"/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（2）课堂实践考核标准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664"/>
        <w:gridCol w:w="1664"/>
        <w:gridCol w:w="16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vMerge w:val="restart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考核点</w:t>
            </w:r>
          </w:p>
        </w:tc>
        <w:tc>
          <w:tcPr>
            <w:tcW w:w="1664" w:type="dxa"/>
            <w:vMerge w:val="restart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考核比例</w:t>
            </w:r>
          </w:p>
        </w:tc>
        <w:tc>
          <w:tcPr>
            <w:tcW w:w="4994" w:type="dxa"/>
            <w:gridSpan w:val="3"/>
          </w:tcPr>
          <w:p>
            <w:pPr>
              <w:pStyle w:val="3"/>
              <w:spacing w:line="480" w:lineRule="exact"/>
              <w:jc w:val="center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vMerge w:val="continue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优秀</w:t>
            </w:r>
          </w:p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86-100</w:t>
            </w: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良好</w:t>
            </w:r>
          </w:p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70-855</w:t>
            </w: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及格</w:t>
            </w:r>
          </w:p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69-60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系统实践</w:t>
            </w: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创新能力</w:t>
            </w: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  <w:t>表达能力</w:t>
            </w: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3"/>
              <w:spacing w:line="480" w:lineRule="exact"/>
              <w:rPr>
                <w:rFonts w:hint="default" w:asciiTheme="minorEastAsia" w:hAnsiTheme="minorEastAsia" w:eastAsiaTheme="minorEastAsia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4.4师资配备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主要阐述：课程任课教师</w:t>
      </w:r>
      <w:r>
        <w:rPr>
          <w:rFonts w:asciiTheme="minorEastAsia" w:hAnsiTheme="minorEastAsia" w:eastAsiaTheme="minorEastAsia"/>
          <w:sz w:val="24"/>
        </w:rPr>
        <w:t>应具备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asciiTheme="minorEastAsia" w:hAnsiTheme="minorEastAsia" w:eastAsiaTheme="minorEastAsia"/>
          <w:sz w:val="24"/>
        </w:rPr>
        <w:t>相关知识、能力和资质</w: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rFonts w:asciiTheme="minorEastAsia" w:hAnsiTheme="minorEastAsia" w:eastAsiaTheme="minorEastAsia"/>
          <w:sz w:val="24"/>
        </w:rPr>
        <w:t>包括专业背景</w:t>
      </w:r>
      <w:r>
        <w:rPr>
          <w:rFonts w:hint="eastAsia" w:asciiTheme="minorEastAsia" w:hAnsiTheme="minorEastAsia" w:eastAsiaTheme="minorEastAsia"/>
          <w:sz w:val="24"/>
        </w:rPr>
        <w:t>或职业背景、学历要求、职称要求、职业资格要求等。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例：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从事本课程教学的专任教师，应具备以下相关知识、能力和资质：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1） 具备化工或制药相关专业大学本科以上学历（含本科），并接受过职业教育教学方法论的培训，具备高校教师资格。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2）主讲教师要具备化工或制药相关专业中级工以上的资格证书（含中级工）或工程师资格。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3）具备教学组织、管理及协调能力。</w:t>
      </w:r>
    </w:p>
    <w:p>
      <w:pPr>
        <w:pStyle w:val="3"/>
        <w:spacing w:before="156" w:beforeLines="50" w:after="156" w:afterLines="50" w:line="480" w:lineRule="exact"/>
        <w:ind w:left="0" w:firstLine="565" w:firstLineChars="201"/>
        <w:outlineLvl w:val="1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4.5学习场地及设施（设备）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主要阐述完成该课程教学应该配备的教学仪器、设备及设施情况，可以概述性的描述，</w:t>
      </w:r>
      <w:r>
        <w:rPr>
          <w:rFonts w:hint="eastAsia" w:asciiTheme="minorEastAsia" w:hAnsiTheme="minorEastAsia" w:eastAsiaTheme="minorEastAsia"/>
          <w:b/>
          <w:sz w:val="24"/>
        </w:rPr>
        <w:t>注意是课程教学，而不是专业实训场地情况。</w:t>
      </w:r>
    </w:p>
    <w:p>
      <w:pPr>
        <w:pStyle w:val="3"/>
        <w:spacing w:before="156" w:beforeLines="50" w:after="156" w:afterLines="50" w:line="480" w:lineRule="exact"/>
        <w:ind w:left="0" w:firstLine="567" w:firstLineChars="177"/>
        <w:outlineLvl w:val="0"/>
        <w:rPr>
          <w:rFonts w:ascii="微软雅黑" w:hAnsi="微软雅黑" w:eastAsia="微软雅黑" w:cs="Times New Roman"/>
          <w:b/>
          <w:sz w:val="32"/>
          <w:szCs w:val="32"/>
        </w:rPr>
      </w:pPr>
      <w:r>
        <w:rPr>
          <w:rFonts w:hint="eastAsia" w:ascii="微软雅黑" w:hAnsi="微软雅黑" w:eastAsia="微软雅黑" w:cs="Times New Roman"/>
          <w:b/>
          <w:sz w:val="32"/>
          <w:szCs w:val="32"/>
        </w:rPr>
        <w:t>5.其他说明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根据</w:t>
      </w:r>
      <w:r>
        <w:rPr>
          <w:rFonts w:hint="eastAsia" w:asciiTheme="minorEastAsia" w:hAnsiTheme="minorEastAsia" w:eastAsiaTheme="minorEastAsia"/>
          <w:sz w:val="24"/>
        </w:rPr>
        <w:t>行业</w:t>
      </w:r>
      <w:r>
        <w:rPr>
          <w:rFonts w:asciiTheme="minorEastAsia" w:hAnsiTheme="minorEastAsia" w:eastAsiaTheme="minorEastAsia"/>
          <w:sz w:val="24"/>
        </w:rPr>
        <w:t>技术发展，该课程标准</w:t>
      </w:r>
      <w:r>
        <w:rPr>
          <w:rFonts w:hint="eastAsia" w:asciiTheme="minorEastAsia" w:hAnsiTheme="minorEastAsia" w:eastAsiaTheme="minorEastAsia"/>
          <w:sz w:val="24"/>
        </w:rPr>
        <w:t>每XXX年修订一次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pStyle w:val="3"/>
        <w:spacing w:line="480" w:lineRule="exact"/>
        <w:ind w:left="0" w:firstLine="480" w:firstLineChars="200"/>
        <w:rPr>
          <w:rFonts w:asciiTheme="minorEastAsia" w:hAnsiTheme="minorEastAsia" w:eastAsiaTheme="minorEastAsia"/>
          <w:sz w:val="24"/>
        </w:rPr>
      </w:pPr>
    </w:p>
    <w:p>
      <w:pPr>
        <w:pStyle w:val="3"/>
        <w:tabs>
          <w:tab w:val="left" w:pos="297"/>
        </w:tabs>
        <w:spacing w:line="480" w:lineRule="exact"/>
        <w:ind w:left="0" w:firstLine="480" w:firstLineChars="200"/>
        <w:rPr>
          <w:rFonts w:ascii="微软雅黑" w:hAnsi="微软雅黑" w:eastAsia="微软雅黑"/>
          <w:sz w:val="24"/>
        </w:rPr>
      </w:pPr>
      <w:commentRangeStart w:id="8"/>
      <w:r>
        <w:rPr>
          <w:rFonts w:ascii="微软雅黑" w:hAnsi="微软雅黑" w:eastAsia="微软雅黑"/>
          <w:sz w:val="24"/>
        </w:rPr>
        <w:t>编写：</w:t>
      </w:r>
      <w:r>
        <w:rPr>
          <w:rFonts w:hint="eastAsia" w:ascii="微软雅黑" w:hAnsi="微软雅黑" w:eastAsia="微软雅黑"/>
          <w:sz w:val="24"/>
          <w:u w:val="single"/>
        </w:rPr>
        <w:t>XXXX</w:t>
      </w:r>
      <w:r>
        <w:rPr>
          <w:rFonts w:ascii="微软雅黑" w:hAnsi="微软雅黑" w:eastAsia="微软雅黑"/>
          <w:sz w:val="24"/>
        </w:rPr>
        <w:t xml:space="preserve">                校对：</w:t>
      </w:r>
      <w:r>
        <w:rPr>
          <w:rFonts w:hint="eastAsia" w:ascii="微软雅黑" w:hAnsi="微软雅黑" w:eastAsia="微软雅黑"/>
          <w:sz w:val="24"/>
          <w:u w:val="single"/>
        </w:rPr>
        <w:t>XXXX</w:t>
      </w:r>
      <w:r>
        <w:rPr>
          <w:rFonts w:ascii="微软雅黑" w:hAnsi="微软雅黑" w:eastAsia="微软雅黑"/>
          <w:sz w:val="24"/>
        </w:rPr>
        <w:t xml:space="preserve">         审核</w:t>
      </w:r>
      <w:commentRangeStart w:id="9"/>
      <w:r>
        <w:rPr>
          <w:rFonts w:ascii="微软雅黑" w:hAnsi="微软雅黑" w:eastAsia="微软雅黑"/>
          <w:sz w:val="24"/>
        </w:rPr>
        <w:t>：</w:t>
      </w:r>
      <w:r>
        <w:rPr>
          <w:rFonts w:hint="eastAsia" w:ascii="微软雅黑" w:hAnsi="微软雅黑" w:eastAsia="微软雅黑"/>
          <w:sz w:val="24"/>
          <w:u w:val="single"/>
        </w:rPr>
        <w:t>XXXX</w:t>
      </w:r>
      <w:commentRangeEnd w:id="8"/>
      <w:r>
        <w:commentReference w:id="8"/>
      </w:r>
      <w:commentRangeEnd w:id="9"/>
      <w:r>
        <w:commentReference w:id="9"/>
      </w:r>
    </w:p>
    <w:p>
      <w:pPr>
        <w:pStyle w:val="3"/>
        <w:spacing w:line="480" w:lineRule="exact"/>
        <w:ind w:left="0" w:firstLine="480" w:firstLineChars="200"/>
        <w:rPr>
          <w:rFonts w:ascii="微软雅黑" w:hAnsi="微软雅黑" w:eastAsia="微软雅黑"/>
          <w:sz w:val="24"/>
        </w:rPr>
      </w:pPr>
    </w:p>
    <w:p>
      <w:pPr>
        <w:pStyle w:val="3"/>
        <w:spacing w:line="480" w:lineRule="exact"/>
        <w:ind w:left="0" w:firstLine="480" w:firstLineChars="200"/>
        <w:jc w:val="right"/>
        <w:rPr>
          <w:rFonts w:ascii="微软雅黑" w:hAnsi="微软雅黑" w:eastAsia="微软雅黑"/>
          <w:sz w:val="24"/>
        </w:rPr>
      </w:pPr>
    </w:p>
    <w:sectPr>
      <w:pgSz w:w="11906" w:h="16838"/>
      <w:pgMar w:top="1418" w:right="1758" w:bottom="1418" w:left="1758" w:header="851" w:footer="992" w:gutter="284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一颗豌豆尖" w:date="2022-07-18T10:08:09Z" w:initials="">
    <w:p w14:paraId="4823002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对照教学系统课程类型</w:t>
      </w:r>
    </w:p>
  </w:comment>
  <w:comment w:id="1" w:author="一颗豌豆尖" w:date="2022-07-18T10:13:18Z" w:initials="">
    <w:p w14:paraId="678418B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手写签名</w:t>
      </w:r>
    </w:p>
  </w:comment>
  <w:comment w:id="2" w:author="微软中国" w:date="2020-10-10T09:42:00Z" w:initials="微软中国">
    <w:p w14:paraId="3D6C4AE1">
      <w:pPr>
        <w:pStyle w:val="2"/>
      </w:pPr>
      <w:r>
        <w:t>微软雅黑加粗</w:t>
      </w:r>
      <w:r>
        <w:rPr>
          <w:rFonts w:hint="eastAsia"/>
        </w:rPr>
        <w:t>，</w:t>
      </w:r>
      <w:r>
        <w:t>二号</w:t>
      </w:r>
      <w:r>
        <w:rPr>
          <w:rFonts w:hint="eastAsia"/>
        </w:rPr>
        <w:t>，</w:t>
      </w:r>
      <w:r>
        <w:t>行间距</w:t>
      </w:r>
      <w:r>
        <w:rPr>
          <w:rFonts w:hint="eastAsia"/>
        </w:rPr>
        <w:t>固定值24磅，断后0.5行。</w:t>
      </w:r>
    </w:p>
  </w:comment>
  <w:comment w:id="3" w:author="微软中国" w:date="2020-10-10T11:05:00Z" w:initials="微软中国">
    <w:p w14:paraId="72AE2CD6">
      <w:pPr>
        <w:pStyle w:val="2"/>
      </w:pPr>
      <w:r>
        <w:rPr>
          <w:rFonts w:hint="eastAsia"/>
        </w:rPr>
        <w:t>一级标题，</w:t>
      </w:r>
      <w:r>
        <w:t>微软雅黑</w:t>
      </w:r>
      <w:r>
        <w:rPr>
          <w:rFonts w:hint="eastAsia"/>
        </w:rPr>
        <w:t>加粗,</w:t>
      </w:r>
      <w:r>
        <w:t xml:space="preserve"> </w:t>
      </w:r>
      <w:r>
        <w:rPr>
          <w:rFonts w:hint="eastAsia"/>
        </w:rPr>
        <w:t>三</w:t>
      </w:r>
      <w:r>
        <w:t>号字</w:t>
      </w:r>
      <w:r>
        <w:rPr>
          <w:rFonts w:hint="eastAsia"/>
        </w:rPr>
        <w:t>，</w:t>
      </w:r>
      <w:r>
        <w:t>首行缩进</w:t>
      </w:r>
      <w:r>
        <w:rPr>
          <w:rFonts w:hint="eastAsia"/>
        </w:rPr>
        <w:t>2字符，行间距固定值24磅，段前断后0.5行。</w:t>
      </w:r>
    </w:p>
  </w:comment>
  <w:comment w:id="4" w:author="微软中国" w:date="2020-10-10T11:06:00Z" w:initials="微软中国">
    <w:p w14:paraId="5F906952">
      <w:pPr>
        <w:pStyle w:val="2"/>
      </w:pPr>
      <w:r>
        <w:rPr>
          <w:rFonts w:hint="eastAsia"/>
        </w:rPr>
        <w:t>二级标题，宋体,</w:t>
      </w:r>
      <w:r>
        <w:t xml:space="preserve"> </w:t>
      </w:r>
      <w:r>
        <w:rPr>
          <w:rFonts w:hint="eastAsia"/>
        </w:rPr>
        <w:t>四</w:t>
      </w:r>
      <w:r>
        <w:t>号字</w:t>
      </w:r>
      <w:r>
        <w:rPr>
          <w:rFonts w:hint="eastAsia"/>
        </w:rPr>
        <w:t>，</w:t>
      </w:r>
      <w:r>
        <w:t>首行缩进</w:t>
      </w:r>
      <w:r>
        <w:rPr>
          <w:rFonts w:hint="eastAsia"/>
        </w:rPr>
        <w:t>2字符，行间距固定值24磅，段前断后0.5行。</w:t>
      </w:r>
    </w:p>
  </w:comment>
  <w:comment w:id="5" w:author="微软中国" w:date="2020-10-10T11:06:00Z" w:initials="微软中国">
    <w:p w14:paraId="6DF11649">
      <w:pPr>
        <w:pStyle w:val="2"/>
      </w:pPr>
      <w:r>
        <w:t>正文格式</w:t>
      </w:r>
      <w:r>
        <w:rPr>
          <w:rFonts w:hint="eastAsia"/>
        </w:rPr>
        <w:t>，</w:t>
      </w:r>
      <w:r>
        <w:t>宋体</w:t>
      </w:r>
      <w:r>
        <w:rPr>
          <w:rFonts w:hint="eastAsia"/>
        </w:rPr>
        <w:t>，</w:t>
      </w:r>
      <w:r>
        <w:t>小四号</w:t>
      </w:r>
      <w:r>
        <w:rPr>
          <w:rFonts w:hint="eastAsia"/>
        </w:rPr>
        <w:t>，</w:t>
      </w:r>
      <w:r>
        <w:t>首行缩进</w:t>
      </w:r>
      <w:r>
        <w:rPr>
          <w:rFonts w:hint="eastAsia"/>
        </w:rPr>
        <w:t>2字符，行间距固定值24磅，段前断后0行。</w:t>
      </w:r>
    </w:p>
  </w:comment>
  <w:comment w:id="6" w:author="微软中国" w:date="2020-10-10T10:38:00Z" w:initials="微软中国">
    <w:p w14:paraId="41BB5AF1">
      <w:pPr>
        <w:pStyle w:val="2"/>
      </w:pPr>
      <w:r>
        <w:t>该段第一句课程重点说清楚课程设置的依据</w:t>
      </w:r>
      <w:r>
        <w:rPr>
          <w:rFonts w:hint="eastAsia"/>
        </w:rPr>
        <w:t>，第二句前面部分说清楚课程设计的指导思想，后面说清楚课程模式或课程组织形式、课程特色。</w:t>
      </w:r>
    </w:p>
  </w:comment>
  <w:comment w:id="7" w:author="微软中国" w:date="2021-11-08T15:30:00Z" w:initials="微软中国">
    <w:p w14:paraId="01EB26E9">
      <w:pPr>
        <w:pStyle w:val="2"/>
      </w:pPr>
      <w:r>
        <w:t>主要描述采取什么样的教学活动来完成教学目标</w:t>
      </w:r>
      <w:r>
        <w:rPr>
          <w:rFonts w:hint="eastAsia"/>
        </w:rPr>
        <w:t>，</w:t>
      </w:r>
      <w:r>
        <w:t>如理实一体化</w:t>
      </w:r>
      <w:r>
        <w:rPr>
          <w:rFonts w:hint="eastAsia"/>
        </w:rPr>
        <w:t>、</w:t>
      </w:r>
      <w:r>
        <w:t>项目式</w:t>
      </w:r>
      <w:r>
        <w:rPr>
          <w:rFonts w:hint="eastAsia"/>
        </w:rPr>
        <w:t>、</w:t>
      </w:r>
      <w:r>
        <w:t>教授式</w:t>
      </w:r>
      <w:r>
        <w:rPr>
          <w:rFonts w:hint="eastAsia"/>
        </w:rPr>
        <w:t>等，育人元素是如何有机嵌入教学过程的。。</w:t>
      </w:r>
    </w:p>
    <w:p w14:paraId="2EA60BB3">
      <w:pPr>
        <w:pStyle w:val="2"/>
      </w:pPr>
      <w:r>
        <w:rPr>
          <w:rFonts w:hint="eastAsia"/>
        </w:rPr>
        <w:t xml:space="preserve">    格式：宋体，五号，行间距固定值18磅。</w:t>
      </w:r>
    </w:p>
  </w:comment>
  <w:comment w:id="8" w:author="一颗豌豆尖" w:date="2022-07-18T10:12:57Z" w:initials="">
    <w:p w14:paraId="153C12D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手写签名</w:t>
      </w:r>
    </w:p>
  </w:comment>
  <w:comment w:id="9" w:author="一颗豌豆尖" w:date="2022-07-25T11:12:17Z" w:initials="">
    <w:p w14:paraId="390C7E8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审核必须是二级学院院长审核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  <w15:commentEx w15:paraId="3D6C4AE1" w15:done="0"/>
  <w15:commentEx w15:paraId="72AE2CD6" w15:done="0"/>
  <w15:commentEx w15:paraId="5F906952" w15:done="0"/>
  <w15:commentEx w15:paraId="6DF11649" w15:done="0"/>
  <w15:commentEx w15:paraId="41BB5AF1" w15:done="0"/>
  <w15:commentEx w15:paraId="2EA60BB3" w15:done="0"/>
  <w15:commentEx w15:paraId="153C12DB" w15:done="0"/>
  <w15:commentEx w15:paraId="390C7E8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5A40A5-5448-476F-A456-463C6DCD12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596D01B-BCF9-4621-81DD-50B14E996D7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771EC5-8BE0-478C-A160-291F08082714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一颗豌豆尖">
    <w15:presenceInfo w15:providerId="WPS Office" w15:userId="2421817101"/>
  </w15:person>
  <w15:person w15:author="微软中国">
    <w15:presenceInfo w15:providerId="None" w15:userId="微软中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E5Y2IwOTEwOGRkNDMxYTdiYjVlZDliZDc1NGYifQ=="/>
  </w:docVars>
  <w:rsids>
    <w:rsidRoot w:val="00726750"/>
    <w:rsid w:val="000C7C06"/>
    <w:rsid w:val="0027138B"/>
    <w:rsid w:val="003B6F5E"/>
    <w:rsid w:val="0049612A"/>
    <w:rsid w:val="0059559B"/>
    <w:rsid w:val="007017AE"/>
    <w:rsid w:val="00726750"/>
    <w:rsid w:val="007D6E3D"/>
    <w:rsid w:val="00805753"/>
    <w:rsid w:val="008342FD"/>
    <w:rsid w:val="008B7DF8"/>
    <w:rsid w:val="00942D86"/>
    <w:rsid w:val="00996E06"/>
    <w:rsid w:val="00B56F09"/>
    <w:rsid w:val="00BF3F99"/>
    <w:rsid w:val="00C728D0"/>
    <w:rsid w:val="00E4636B"/>
    <w:rsid w:val="00E8225E"/>
    <w:rsid w:val="00F039BB"/>
    <w:rsid w:val="00F64FAA"/>
    <w:rsid w:val="228D0AEA"/>
    <w:rsid w:val="2DEC5509"/>
    <w:rsid w:val="34121CEE"/>
    <w:rsid w:val="34260354"/>
    <w:rsid w:val="46C66F6E"/>
    <w:rsid w:val="4EF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5"/>
    <w:unhideWhenUsed/>
    <w:qFormat/>
    <w:uiPriority w:val="99"/>
    <w:pPr>
      <w:ind w:left="201"/>
    </w:pPr>
    <w:rPr>
      <w:rFonts w:ascii="仿宋" w:hAnsi="仿宋" w:eastAsia="仿宋" w:cs="仿宋"/>
      <w:sz w:val="30"/>
      <w:szCs w:val="30"/>
      <w:lang w:val="zh-CN" w:bidi="zh-CN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10"/>
    <w:link w:val="2"/>
    <w:semiHidden/>
    <w:qFormat/>
    <w:uiPriority w:val="99"/>
  </w:style>
  <w:style w:type="character" w:customStyle="1" w:styleId="14">
    <w:name w:val="批注主题 Char"/>
    <w:basedOn w:val="13"/>
    <w:link w:val="7"/>
    <w:semiHidden/>
    <w:qFormat/>
    <w:uiPriority w:val="99"/>
    <w:rPr>
      <w:b/>
      <w:bCs/>
    </w:rPr>
  </w:style>
  <w:style w:type="character" w:customStyle="1" w:styleId="15">
    <w:name w:val="正文文本 Char"/>
    <w:basedOn w:val="10"/>
    <w:link w:val="3"/>
    <w:qFormat/>
    <w:uiPriority w:val="99"/>
    <w:rPr>
      <w:rFonts w:ascii="仿宋" w:hAnsi="仿宋" w:eastAsia="仿宋" w:cs="仿宋"/>
      <w:sz w:val="30"/>
      <w:szCs w:val="30"/>
      <w:lang w:val="zh-CN" w:bidi="zh-CN"/>
    </w:rPr>
  </w:style>
  <w:style w:type="character" w:customStyle="1" w:styleId="16">
    <w:name w:val="无间隔 Char"/>
    <w:link w:val="17"/>
    <w:qFormat/>
    <w:uiPriority w:val="0"/>
    <w:rPr>
      <w:szCs w:val="24"/>
    </w:rPr>
  </w:style>
  <w:style w:type="paragraph" w:styleId="17">
    <w:name w:val="No Spacing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E8BD-D17F-4381-9CCD-E1952E2384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个人用户</Company>
  <Pages>7</Pages>
  <Words>2548</Words>
  <Characters>2663</Characters>
  <Lines>19</Lines>
  <Paragraphs>5</Paragraphs>
  <TotalTime>14</TotalTime>
  <ScaleCrop>false</ScaleCrop>
  <LinksUpToDate>false</LinksUpToDate>
  <CharactersWithSpaces>2835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2020-10-10T01:06:00Z</dcterms:created>
  <dc:creator>微软中国</dc:creator>
  <cp:lastModifiedBy>一颗豌豆尖</cp:lastModifiedBy>
  <dcterms:modified xsi:type="dcterms:W3CDTF">2022-07-25T03:12:46Z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BA46E38CAC404231823A97A7D6EF79C5</vt:lpwstr>
  </property>
</Properties>
</file>